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ED093" w14:textId="1965F304" w:rsidR="003D6409" w:rsidRDefault="003D6409" w:rsidP="003D6409">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9</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EC267D">
        <w:rPr>
          <w:rFonts w:ascii="Arial" w:hAnsi="Arial" w:cs="Arial"/>
          <w:b/>
          <w:sz w:val="24"/>
          <w:szCs w:val="28"/>
          <w:lang w:val="en-US"/>
        </w:rPr>
        <w:t>9937</w:t>
      </w:r>
    </w:p>
    <w:p w14:paraId="70E46493" w14:textId="77777777" w:rsidR="003D6409" w:rsidRPr="001D2FBF" w:rsidRDefault="003D6409" w:rsidP="003D6409">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19 – May 27</w:t>
      </w:r>
      <w:r w:rsidRPr="001D2FBF">
        <w:rPr>
          <w:rFonts w:ascii="Arial" w:hAnsi="Arial" w:cs="Arial"/>
          <w:b/>
          <w:sz w:val="24"/>
          <w:szCs w:val="28"/>
          <w:lang w:val="en-US"/>
        </w:rPr>
        <w:t>, 202</w:t>
      </w:r>
      <w:r>
        <w:rPr>
          <w:rFonts w:ascii="Arial" w:hAnsi="Arial" w:cs="Arial"/>
          <w:b/>
          <w:sz w:val="24"/>
          <w:szCs w:val="28"/>
          <w:lang w:val="en-US"/>
        </w:rPr>
        <w:t>1</w:t>
      </w:r>
    </w:p>
    <w:p w14:paraId="1EFB1C75" w14:textId="0BE6DF6F"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D52DF">
        <w:rPr>
          <w:rFonts w:ascii="Arial" w:hAnsi="Arial" w:cs="Arial"/>
          <w:color w:val="000000"/>
          <w:sz w:val="22"/>
          <w:lang w:eastAsia="zh-CN"/>
        </w:rPr>
        <w:t>6</w:t>
      </w:r>
      <w:r>
        <w:rPr>
          <w:rFonts w:ascii="Arial" w:hAnsi="Arial" w:cs="Arial" w:hint="eastAsia"/>
          <w:color w:val="000000"/>
          <w:sz w:val="22"/>
          <w:lang w:eastAsia="zh-CN"/>
        </w:rPr>
        <w:t>.</w:t>
      </w:r>
      <w:r w:rsidR="006E4EF0">
        <w:rPr>
          <w:rFonts w:ascii="Arial" w:hAnsi="Arial" w:cs="Arial"/>
          <w:color w:val="000000"/>
          <w:sz w:val="22"/>
          <w:lang w:eastAsia="zh-CN"/>
        </w:rPr>
        <w:t>5</w:t>
      </w:r>
      <w:r>
        <w:rPr>
          <w:rFonts w:ascii="Arial" w:hAnsi="Arial" w:cs="Arial" w:hint="eastAsia"/>
          <w:color w:val="000000"/>
          <w:sz w:val="22"/>
          <w:lang w:eastAsia="zh-CN"/>
        </w:rPr>
        <w:t>.</w:t>
      </w:r>
      <w:r w:rsidR="00CB15AF">
        <w:rPr>
          <w:rFonts w:ascii="Arial" w:hAnsi="Arial" w:cs="Arial"/>
          <w:color w:val="000000"/>
          <w:sz w:val="22"/>
          <w:lang w:eastAsia="zh-CN"/>
        </w:rPr>
        <w:t>1.</w:t>
      </w:r>
      <w:r w:rsidR="006E4EF0">
        <w:rPr>
          <w:rFonts w:ascii="Arial" w:hAnsi="Arial" w:cs="Arial"/>
          <w:color w:val="000000"/>
          <w:sz w:val="22"/>
          <w:lang w:eastAsia="zh-CN"/>
        </w:rPr>
        <w:t>4</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69F52B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7FCA">
        <w:rPr>
          <w:rFonts w:ascii="Arial" w:hAnsi="Arial" w:cs="Arial"/>
          <w:color w:val="000000"/>
          <w:sz w:val="22"/>
          <w:lang w:eastAsia="zh-CN"/>
        </w:rPr>
        <w:t>R</w:t>
      </w:r>
      <w:r w:rsidR="003D6409">
        <w:rPr>
          <w:rFonts w:ascii="Arial" w:hAnsi="Arial" w:cs="Arial"/>
          <w:color w:val="000000"/>
          <w:sz w:val="22"/>
          <w:lang w:eastAsia="zh-CN"/>
        </w:rPr>
        <w:t>emaining issues</w:t>
      </w:r>
      <w:r w:rsidR="00BA3557" w:rsidRPr="00BA3557">
        <w:rPr>
          <w:rFonts w:ascii="Arial" w:hAnsi="Arial" w:cs="Arial"/>
          <w:color w:val="000000"/>
          <w:sz w:val="22"/>
          <w:lang w:eastAsia="zh-CN"/>
        </w:rPr>
        <w:t xml:space="preserve"> on general requirements for NR positioning</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34BB1AE1" w:rsidR="005075ED" w:rsidRPr="005075ED" w:rsidRDefault="00FE5056" w:rsidP="00BB0A7A">
      <w:pPr>
        <w:spacing w:before="120" w:after="0"/>
        <w:rPr>
          <w:i/>
          <w:iCs/>
          <w:sz w:val="22"/>
          <w:szCs w:val="22"/>
          <w:lang w:val="en-US"/>
        </w:rPr>
      </w:pPr>
      <w:r>
        <w:rPr>
          <w:sz w:val="22"/>
          <w:szCs w:val="22"/>
          <w:lang w:val="en-US"/>
        </w:rPr>
        <w:t>In the RAN4#9</w:t>
      </w:r>
      <w:r w:rsidR="00015455">
        <w:rPr>
          <w:sz w:val="22"/>
          <w:szCs w:val="22"/>
          <w:lang w:val="en-US"/>
        </w:rPr>
        <w:t>8</w:t>
      </w:r>
      <w:r w:rsidR="003E7FCA">
        <w:rPr>
          <w:sz w:val="22"/>
          <w:szCs w:val="22"/>
          <w:lang w:val="en-US"/>
        </w:rPr>
        <w:t>bis</w:t>
      </w:r>
      <w:r>
        <w:rPr>
          <w:sz w:val="22"/>
          <w:szCs w:val="22"/>
          <w:lang w:val="en-US"/>
        </w:rPr>
        <w:t>-e meeting</w:t>
      </w:r>
      <w:r w:rsidR="003E49EB">
        <w:rPr>
          <w:sz w:val="22"/>
          <w:szCs w:val="22"/>
          <w:lang w:val="en-US"/>
        </w:rPr>
        <w:t xml:space="preserve">, </w:t>
      </w:r>
      <w:r w:rsidR="00BC58C1">
        <w:rPr>
          <w:sz w:val="22"/>
          <w:szCs w:val="22"/>
          <w:lang w:val="en-US"/>
        </w:rPr>
        <w:t xml:space="preserve">there were discussions on </w:t>
      </w:r>
      <w:r w:rsidR="00C2727B">
        <w:rPr>
          <w:rFonts w:hint="eastAsia"/>
          <w:sz w:val="22"/>
          <w:szCs w:val="22"/>
          <w:lang w:val="en-US" w:eastAsia="zh-CN"/>
        </w:rPr>
        <w:t>CCSF</w:t>
      </w:r>
      <w:r w:rsidR="00015455">
        <w:rPr>
          <w:sz w:val="22"/>
          <w:szCs w:val="22"/>
          <w:lang w:val="en-US" w:eastAsia="zh-CN"/>
        </w:rPr>
        <w:t>, measurement gap and applicability of requirements for NR positioning etc. The agreements were captured in WF [1] as follows.</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5251E394" w14:textId="77777777" w:rsidR="000F018D" w:rsidRPr="00506A40" w:rsidRDefault="00B40B76" w:rsidP="00506A40">
            <w:pPr>
              <w:numPr>
                <w:ilvl w:val="0"/>
                <w:numId w:val="3"/>
              </w:numPr>
              <w:tabs>
                <w:tab w:val="num" w:pos="720"/>
              </w:tabs>
              <w:spacing w:before="120" w:after="0"/>
              <w:rPr>
                <w:i/>
                <w:iCs/>
                <w:sz w:val="22"/>
                <w:szCs w:val="22"/>
                <w:highlight w:val="green"/>
                <w:lang w:val="en-US"/>
              </w:rPr>
            </w:pPr>
            <w:r w:rsidRPr="00506A40">
              <w:rPr>
                <w:i/>
                <w:iCs/>
                <w:sz w:val="22"/>
                <w:szCs w:val="22"/>
                <w:highlight w:val="green"/>
                <w:lang w:val="en-US"/>
              </w:rPr>
              <w:t>PRS frequency layer and SSB frequency layer are always handled as separated frequency layers in CSSF calculation</w:t>
            </w:r>
          </w:p>
          <w:p w14:paraId="2A94923D" w14:textId="77777777" w:rsidR="000F018D" w:rsidRPr="00506A40" w:rsidRDefault="00B40B76" w:rsidP="00506A40">
            <w:pPr>
              <w:numPr>
                <w:ilvl w:val="0"/>
                <w:numId w:val="3"/>
              </w:numPr>
              <w:spacing w:before="120" w:after="0"/>
              <w:rPr>
                <w:i/>
                <w:iCs/>
                <w:sz w:val="22"/>
                <w:szCs w:val="22"/>
                <w:highlight w:val="green"/>
                <w:lang w:val="en-US"/>
              </w:rPr>
            </w:pPr>
            <w:r w:rsidRPr="00506A40">
              <w:rPr>
                <w:i/>
                <w:iCs/>
                <w:sz w:val="22"/>
                <w:szCs w:val="22"/>
                <w:highlight w:val="green"/>
              </w:rPr>
              <w:t>A PFL is counted as candidate for a MG occasion if at least one PRS resource on that PFL is fully covered by the MGL excluding RF switching time.</w:t>
            </w:r>
          </w:p>
          <w:p w14:paraId="20BAF019" w14:textId="77777777" w:rsidR="000F018D" w:rsidRPr="00506A40" w:rsidRDefault="00B40B76" w:rsidP="00506A40">
            <w:pPr>
              <w:numPr>
                <w:ilvl w:val="1"/>
                <w:numId w:val="3"/>
              </w:numPr>
              <w:tabs>
                <w:tab w:val="num" w:pos="1440"/>
              </w:tabs>
              <w:spacing w:before="120" w:after="0"/>
              <w:rPr>
                <w:i/>
                <w:iCs/>
                <w:sz w:val="22"/>
                <w:szCs w:val="22"/>
                <w:highlight w:val="green"/>
                <w:lang w:val="en-US"/>
              </w:rPr>
            </w:pPr>
            <w:r w:rsidRPr="00506A40">
              <w:rPr>
                <w:i/>
                <w:iCs/>
                <w:sz w:val="22"/>
                <w:szCs w:val="22"/>
                <w:highlight w:val="green"/>
              </w:rPr>
              <w:t>Definition of a PRS resource being fully covered by MGL can be FFS and depending on the outcome of Issue 2-2-2.</w:t>
            </w:r>
          </w:p>
          <w:p w14:paraId="442AE76B" w14:textId="56D177FD" w:rsidR="00506A40" w:rsidRDefault="00506A40" w:rsidP="00506A40">
            <w:pPr>
              <w:tabs>
                <w:tab w:val="num" w:pos="720"/>
              </w:tabs>
              <w:spacing w:before="120" w:after="0"/>
              <w:rPr>
                <w:i/>
                <w:iCs/>
                <w:sz w:val="22"/>
                <w:szCs w:val="22"/>
                <w:lang w:val="en-US"/>
              </w:rPr>
            </w:pPr>
          </w:p>
          <w:p w14:paraId="1C40DC48" w14:textId="77777777" w:rsidR="000F018D" w:rsidRPr="00506A40" w:rsidRDefault="00B40B76" w:rsidP="00506A40">
            <w:pPr>
              <w:numPr>
                <w:ilvl w:val="0"/>
                <w:numId w:val="3"/>
              </w:numPr>
              <w:tabs>
                <w:tab w:val="num" w:pos="720"/>
              </w:tabs>
              <w:spacing w:before="120" w:after="0"/>
              <w:rPr>
                <w:i/>
                <w:iCs/>
                <w:sz w:val="22"/>
                <w:szCs w:val="22"/>
                <w:highlight w:val="green"/>
              </w:rPr>
            </w:pPr>
            <w:r w:rsidRPr="00506A40">
              <w:rPr>
                <w:i/>
                <w:iCs/>
                <w:sz w:val="22"/>
                <w:szCs w:val="22"/>
                <w:highlight w:val="green"/>
              </w:rPr>
              <w:t>The measurement requirements do not apply for a PRS resource, if the PRS resource is across two sampling duration of N within duration Lprs</w:t>
            </w:r>
          </w:p>
          <w:p w14:paraId="7F4F7FCF" w14:textId="77777777" w:rsidR="000F018D" w:rsidRPr="00506A40" w:rsidRDefault="00B40B76" w:rsidP="00506A40">
            <w:pPr>
              <w:numPr>
                <w:ilvl w:val="0"/>
                <w:numId w:val="3"/>
              </w:numPr>
              <w:tabs>
                <w:tab w:val="num" w:pos="720"/>
              </w:tabs>
              <w:spacing w:before="120" w:after="0"/>
              <w:rPr>
                <w:i/>
                <w:iCs/>
                <w:sz w:val="22"/>
                <w:szCs w:val="22"/>
              </w:rPr>
            </w:pPr>
            <w:r w:rsidRPr="00506A40">
              <w:rPr>
                <w:i/>
                <w:iCs/>
                <w:sz w:val="22"/>
                <w:szCs w:val="22"/>
                <w:highlight w:val="green"/>
              </w:rPr>
              <w:t>Focus on the exact cases, and no further discussion on the generic principle</w:t>
            </w:r>
          </w:p>
          <w:p w14:paraId="14870C24" w14:textId="77777777" w:rsidR="00506A40" w:rsidRDefault="00506A40" w:rsidP="00506A40">
            <w:pPr>
              <w:tabs>
                <w:tab w:val="num" w:pos="720"/>
                <w:tab w:val="num" w:pos="1440"/>
              </w:tabs>
              <w:spacing w:before="120" w:after="0"/>
              <w:rPr>
                <w:i/>
                <w:iCs/>
                <w:sz w:val="22"/>
                <w:szCs w:val="22"/>
              </w:rPr>
            </w:pPr>
          </w:p>
          <w:p w14:paraId="6F8F7972" w14:textId="66CE545B" w:rsidR="000F018D" w:rsidRPr="00506A40" w:rsidRDefault="00B40B76" w:rsidP="00506A40">
            <w:pPr>
              <w:numPr>
                <w:ilvl w:val="0"/>
                <w:numId w:val="3"/>
              </w:numPr>
              <w:tabs>
                <w:tab w:val="num" w:pos="720"/>
                <w:tab w:val="num" w:pos="1440"/>
              </w:tabs>
              <w:spacing w:before="120" w:after="0"/>
              <w:rPr>
                <w:i/>
                <w:iCs/>
                <w:sz w:val="22"/>
                <w:szCs w:val="22"/>
                <w:highlight w:val="green"/>
              </w:rPr>
            </w:pPr>
            <w:r w:rsidRPr="00506A40">
              <w:rPr>
                <w:i/>
                <w:iCs/>
                <w:sz w:val="22"/>
                <w:szCs w:val="22"/>
                <w:highlight w:val="green"/>
              </w:rPr>
              <w:t>Remove MG pattern #25 as an applicable pattern for LTE measurement</w:t>
            </w:r>
          </w:p>
          <w:p w14:paraId="6E331089" w14:textId="77777777" w:rsidR="000F018D" w:rsidRPr="00506A40" w:rsidRDefault="00B40B76" w:rsidP="00506A40">
            <w:pPr>
              <w:numPr>
                <w:ilvl w:val="0"/>
                <w:numId w:val="3"/>
              </w:numPr>
              <w:tabs>
                <w:tab w:val="num" w:pos="720"/>
                <w:tab w:val="num" w:pos="1440"/>
              </w:tabs>
              <w:spacing w:before="120" w:after="0"/>
              <w:rPr>
                <w:i/>
                <w:iCs/>
                <w:sz w:val="22"/>
                <w:szCs w:val="22"/>
                <w:highlight w:val="green"/>
              </w:rPr>
            </w:pPr>
            <w:r w:rsidRPr="00506A40">
              <w:rPr>
                <w:i/>
                <w:iCs/>
                <w:sz w:val="22"/>
                <w:szCs w:val="22"/>
                <w:highlight w:val="green"/>
              </w:rPr>
              <w:t>UE is not required to perform LTE measurements for longer than 5ms per MG gap instance when MG pattern #24 is configured, and there is no limit on which 5ms within the MGL UE measures</w:t>
            </w:r>
          </w:p>
          <w:p w14:paraId="7962C850" w14:textId="77777777" w:rsidR="00506A40" w:rsidRDefault="00506A40" w:rsidP="00506A40">
            <w:pPr>
              <w:tabs>
                <w:tab w:val="num" w:pos="720"/>
                <w:tab w:val="num" w:pos="1440"/>
              </w:tabs>
              <w:spacing w:before="120" w:after="0"/>
              <w:rPr>
                <w:i/>
                <w:iCs/>
                <w:sz w:val="22"/>
                <w:szCs w:val="22"/>
              </w:rPr>
            </w:pPr>
          </w:p>
          <w:p w14:paraId="5745B6E9" w14:textId="017CD47E" w:rsidR="00EB1D05" w:rsidRPr="0093676E" w:rsidRDefault="00B40B76" w:rsidP="00506A40">
            <w:pPr>
              <w:numPr>
                <w:ilvl w:val="0"/>
                <w:numId w:val="3"/>
              </w:numPr>
              <w:tabs>
                <w:tab w:val="num" w:pos="720"/>
                <w:tab w:val="num" w:pos="1440"/>
              </w:tabs>
              <w:spacing w:before="120" w:after="0"/>
              <w:rPr>
                <w:i/>
                <w:iCs/>
                <w:sz w:val="22"/>
                <w:szCs w:val="22"/>
                <w:lang w:val="en-US"/>
              </w:rPr>
            </w:pPr>
            <w:r w:rsidRPr="00506A40">
              <w:rPr>
                <w:i/>
                <w:iCs/>
                <w:sz w:val="22"/>
                <w:szCs w:val="22"/>
                <w:highlight w:val="green"/>
              </w:rPr>
              <w:t>The term “positioning frequency layer” will be used in 38.133</w:t>
            </w:r>
            <w:r w:rsidR="002857E7" w:rsidRPr="002857E7">
              <w:rPr>
                <w:i/>
                <w:iCs/>
                <w:sz w:val="22"/>
                <w:szCs w:val="22"/>
              </w:rPr>
              <w:t xml:space="preserve"> </w:t>
            </w:r>
          </w:p>
        </w:tc>
      </w:tr>
    </w:tbl>
    <w:p w14:paraId="6FC1710D" w14:textId="73964BC4" w:rsidR="0055506E" w:rsidRPr="001D2FBF" w:rsidRDefault="005A4535" w:rsidP="00BB0A7A">
      <w:pPr>
        <w:spacing w:before="120" w:after="0"/>
        <w:rPr>
          <w:sz w:val="22"/>
          <w:szCs w:val="22"/>
          <w:lang w:val="en-US"/>
        </w:rPr>
      </w:pPr>
      <w:r>
        <w:rPr>
          <w:sz w:val="22"/>
          <w:szCs w:val="22"/>
          <w:lang w:val="en-US"/>
        </w:rPr>
        <w:t xml:space="preserve">Our views on </w:t>
      </w:r>
      <w:r w:rsidR="004D4611">
        <w:rPr>
          <w:rFonts w:hint="eastAsia"/>
          <w:sz w:val="22"/>
          <w:szCs w:val="22"/>
          <w:lang w:val="en-US" w:eastAsia="zh-CN"/>
        </w:rPr>
        <w:t>CCSF</w:t>
      </w:r>
      <w:r w:rsidR="004D4611">
        <w:rPr>
          <w:sz w:val="22"/>
          <w:szCs w:val="22"/>
          <w:lang w:val="en-US" w:eastAsia="zh-CN"/>
        </w:rPr>
        <w:t>, measurement gap and applicability of requirements for NR positioning</w:t>
      </w:r>
      <w:r>
        <w:rPr>
          <w:sz w:val="22"/>
          <w:szCs w:val="22"/>
          <w:lang w:val="en-US"/>
        </w:rPr>
        <w:t xml:space="preserve"> were provided in [2] [3] in the past meetings. </w:t>
      </w:r>
      <w:r w:rsidR="00BC58C1">
        <w:rPr>
          <w:sz w:val="22"/>
          <w:szCs w:val="22"/>
          <w:lang w:val="en-US"/>
        </w:rPr>
        <w:t xml:space="preserve">There are </w:t>
      </w:r>
      <w:r w:rsidR="004D4611">
        <w:rPr>
          <w:sz w:val="22"/>
          <w:szCs w:val="22"/>
          <w:lang w:val="en-US"/>
        </w:rPr>
        <w:t xml:space="preserve">still </w:t>
      </w:r>
      <w:r w:rsidR="00015455">
        <w:rPr>
          <w:sz w:val="22"/>
          <w:szCs w:val="22"/>
          <w:lang w:val="en-US"/>
        </w:rPr>
        <w:t>remaining open issues for these aspects</w:t>
      </w:r>
      <w:r w:rsidR="00B63542">
        <w:rPr>
          <w:sz w:val="22"/>
          <w:szCs w:val="22"/>
          <w:lang w:val="en-US"/>
        </w:rPr>
        <w:t>.</w:t>
      </w:r>
      <w:r w:rsidR="000431F0">
        <w:rPr>
          <w:sz w:val="22"/>
          <w:szCs w:val="22"/>
          <w:lang w:val="en-US"/>
        </w:rPr>
        <w:t xml:space="preserve"> </w:t>
      </w:r>
      <w:r w:rsidR="00CF5BC2">
        <w:rPr>
          <w:sz w:val="22"/>
          <w:szCs w:val="22"/>
          <w:lang w:val="en-US"/>
        </w:rPr>
        <w:t xml:space="preserve">In this contribution, we </w:t>
      </w:r>
      <w:r w:rsidR="004D4611">
        <w:rPr>
          <w:sz w:val="22"/>
          <w:szCs w:val="22"/>
          <w:lang w:val="en-US"/>
        </w:rPr>
        <w:t xml:space="preserve">further </w:t>
      </w:r>
      <w:r w:rsidR="00CF5BC2">
        <w:rPr>
          <w:sz w:val="22"/>
          <w:szCs w:val="22"/>
          <w:lang w:val="en-US"/>
        </w:rPr>
        <w:t xml:space="preserve">provide our views on </w:t>
      </w:r>
      <w:r w:rsidR="004D4611">
        <w:rPr>
          <w:sz w:val="22"/>
          <w:szCs w:val="22"/>
          <w:lang w:val="en-US"/>
        </w:rPr>
        <w:t xml:space="preserve">these </w:t>
      </w:r>
      <w:r w:rsidR="00015455">
        <w:rPr>
          <w:sz w:val="22"/>
          <w:szCs w:val="22"/>
          <w:lang w:val="en-US"/>
        </w:rPr>
        <w:t>general</w:t>
      </w:r>
      <w:r w:rsidR="00B63542">
        <w:rPr>
          <w:sz w:val="22"/>
          <w:szCs w:val="22"/>
          <w:lang w:val="en-US"/>
        </w:rPr>
        <w:t xml:space="preserve"> </w:t>
      </w:r>
      <w:r w:rsidR="00BC58C1">
        <w:rPr>
          <w:sz w:val="22"/>
          <w:szCs w:val="22"/>
          <w:lang w:val="en-US"/>
        </w:rPr>
        <w:t>PRS</w:t>
      </w:r>
      <w:r w:rsidR="005075ED">
        <w:rPr>
          <w:sz w:val="22"/>
          <w:szCs w:val="22"/>
          <w:lang w:val="en-US"/>
        </w:rPr>
        <w:t xml:space="preserve"> measurement</w:t>
      </w:r>
      <w:r w:rsidR="00015455">
        <w:rPr>
          <w:sz w:val="22"/>
          <w:szCs w:val="22"/>
          <w:lang w:val="en-US"/>
        </w:rPr>
        <w:t xml:space="preserve"> requirement</w:t>
      </w:r>
      <w:r w:rsidR="00B63542">
        <w:rPr>
          <w:sz w:val="22"/>
          <w:szCs w:val="22"/>
          <w:lang w:val="en-US"/>
        </w:rPr>
        <w:t>s for NR positioning</w:t>
      </w:r>
      <w:r w:rsidR="00CF5BC2">
        <w:rPr>
          <w:sz w:val="22"/>
          <w:szCs w:val="22"/>
          <w:lang w:val="en-US"/>
        </w:rPr>
        <w:t>.</w:t>
      </w:r>
    </w:p>
    <w:p w14:paraId="76B57B46" w14:textId="2F260CEE" w:rsidR="00CB610D" w:rsidRDefault="00496301" w:rsidP="00CB610D">
      <w:pPr>
        <w:pStyle w:val="Heading1"/>
        <w:numPr>
          <w:ilvl w:val="0"/>
          <w:numId w:val="1"/>
        </w:numPr>
        <w:spacing w:before="360" w:after="0"/>
        <w:ind w:left="357" w:hanging="357"/>
      </w:pPr>
      <w:r>
        <w:t>Discussion</w:t>
      </w:r>
    </w:p>
    <w:p w14:paraId="20DD1E22" w14:textId="5FC5A0BE" w:rsidR="00D571EF" w:rsidRPr="00FD6BF4" w:rsidRDefault="00C55E2A" w:rsidP="00FD6BF4">
      <w:pPr>
        <w:spacing w:before="240" w:after="0"/>
        <w:jc w:val="both"/>
        <w:rPr>
          <w:sz w:val="22"/>
          <w:szCs w:val="22"/>
          <w:lang w:eastAsia="zh-CN"/>
        </w:rPr>
      </w:pPr>
      <w:r w:rsidRPr="00FD6BF4">
        <w:rPr>
          <w:sz w:val="22"/>
          <w:szCs w:val="22"/>
          <w:lang w:eastAsia="zh-CN"/>
        </w:rPr>
        <w:t xml:space="preserve">For the long peridocity PRS measurement, it has highest priority </w:t>
      </w:r>
      <w:r w:rsidR="005F3DEB" w:rsidRPr="00FD6BF4">
        <w:rPr>
          <w:sz w:val="22"/>
          <w:szCs w:val="22"/>
          <w:lang w:eastAsia="zh-CN"/>
        </w:rPr>
        <w:t xml:space="preserve">when competing measurement gaps with RRM measruements. It is guaranteed by setting the CCSF for the frequency layer as one. Before deciding how PRS measurement with short PRS </w:t>
      </w:r>
      <w:r w:rsidR="00836CAE" w:rsidRPr="00FD6BF4">
        <w:rPr>
          <w:sz w:val="22"/>
          <w:szCs w:val="22"/>
          <w:lang w:eastAsia="zh-CN"/>
        </w:rPr>
        <w:t xml:space="preserve">periodicity </w:t>
      </w:r>
      <w:r w:rsidR="00587E42" w:rsidRPr="00FD6BF4">
        <w:rPr>
          <w:sz w:val="22"/>
          <w:szCs w:val="22"/>
          <w:lang w:eastAsia="zh-CN"/>
        </w:rPr>
        <w:t>would compete measurement gaps, the definition and criteria for long periodicity PRS measurements should be clarified.</w:t>
      </w:r>
    </w:p>
    <w:p w14:paraId="12417524" w14:textId="32F991F8" w:rsidR="00D571EF" w:rsidRPr="00C7561A" w:rsidRDefault="00D571EF" w:rsidP="00D571EF">
      <w:pPr>
        <w:pStyle w:val="Heading2"/>
        <w:rPr>
          <w:lang w:val="en-US"/>
        </w:rPr>
      </w:pPr>
      <w:r>
        <w:rPr>
          <w:rFonts w:hint="eastAsia"/>
          <w:lang w:eastAsia="zh-CN"/>
        </w:rPr>
        <w:t>2</w:t>
      </w:r>
      <w:r>
        <w:rPr>
          <w:lang w:eastAsia="zh-CN"/>
        </w:rPr>
        <w:t xml:space="preserve">.1 </w:t>
      </w:r>
      <w:r w:rsidR="00125A37">
        <w:rPr>
          <w:lang w:val="en-US"/>
        </w:rPr>
        <w:t>CCSF</w:t>
      </w:r>
    </w:p>
    <w:p w14:paraId="5C10436F" w14:textId="01186A17" w:rsidR="00EB1D05" w:rsidRDefault="00FD6BF4" w:rsidP="007C4FF1">
      <w:pPr>
        <w:spacing w:before="240" w:after="0"/>
        <w:jc w:val="both"/>
        <w:rPr>
          <w:sz w:val="22"/>
          <w:szCs w:val="22"/>
          <w:lang w:eastAsia="zh-CN"/>
        </w:rPr>
      </w:pPr>
      <w:r>
        <w:rPr>
          <w:sz w:val="22"/>
          <w:szCs w:val="22"/>
          <w:lang w:eastAsia="zh-CN"/>
        </w:rPr>
        <w:t xml:space="preserve">Following options on </w:t>
      </w:r>
      <w:r w:rsidR="003776C9">
        <w:rPr>
          <w:sz w:val="22"/>
          <w:szCs w:val="22"/>
          <w:lang w:eastAsia="zh-CN"/>
        </w:rPr>
        <w:t>definition</w:t>
      </w:r>
      <w:r>
        <w:rPr>
          <w:sz w:val="22"/>
          <w:szCs w:val="22"/>
          <w:lang w:eastAsia="zh-CN"/>
        </w:rPr>
        <w:t xml:space="preserve"> of long periodicity PRS measurement</w:t>
      </w:r>
      <w:r w:rsidR="00FD0CAC">
        <w:rPr>
          <w:sz w:val="22"/>
          <w:szCs w:val="22"/>
          <w:lang w:eastAsia="zh-CN"/>
        </w:rPr>
        <w:t xml:space="preserve"> were extensively discussed in the last meeting and captured in [1]</w:t>
      </w:r>
      <w:r w:rsidR="00EB1D05">
        <w:rPr>
          <w:sz w:val="22"/>
          <w:szCs w:val="22"/>
          <w:lang w:eastAsia="zh-CN"/>
        </w:rPr>
        <w:t xml:space="preserve">. </w:t>
      </w:r>
    </w:p>
    <w:tbl>
      <w:tblPr>
        <w:tblStyle w:val="TableGrid"/>
        <w:tblW w:w="0" w:type="auto"/>
        <w:tblLook w:val="04A0" w:firstRow="1" w:lastRow="0" w:firstColumn="1" w:lastColumn="0" w:noHBand="0" w:noVBand="1"/>
      </w:tblPr>
      <w:tblGrid>
        <w:gridCol w:w="9629"/>
      </w:tblGrid>
      <w:tr w:rsidR="00EB1D05" w14:paraId="33DA74E1" w14:textId="77777777" w:rsidTr="00230012">
        <w:tc>
          <w:tcPr>
            <w:tcW w:w="9629" w:type="dxa"/>
          </w:tcPr>
          <w:p w14:paraId="1C6F8F5D" w14:textId="77777777" w:rsidR="000F018D" w:rsidRPr="000341E0" w:rsidRDefault="00B40B76" w:rsidP="000341E0">
            <w:pPr>
              <w:numPr>
                <w:ilvl w:val="0"/>
                <w:numId w:val="3"/>
              </w:numPr>
              <w:tabs>
                <w:tab w:val="num" w:pos="720"/>
                <w:tab w:val="num" w:pos="1440"/>
              </w:tabs>
              <w:spacing w:before="120" w:after="0"/>
              <w:jc w:val="both"/>
              <w:rPr>
                <w:i/>
                <w:iCs/>
                <w:sz w:val="22"/>
                <w:szCs w:val="22"/>
                <w:lang w:val="en-US"/>
              </w:rPr>
            </w:pPr>
            <w:r w:rsidRPr="000341E0">
              <w:rPr>
                <w:i/>
                <w:iCs/>
                <w:sz w:val="22"/>
                <w:szCs w:val="22"/>
                <w:lang w:val="en-US"/>
              </w:rPr>
              <w:t xml:space="preserve">Definition of long periodicity measurement </w:t>
            </w:r>
          </w:p>
          <w:p w14:paraId="7EDBA1F2"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1 (QC)</w:t>
            </w:r>
          </w:p>
          <w:p w14:paraId="4AE0C5D6" w14:textId="77777777" w:rsidR="000F018D" w:rsidRPr="000341E0" w:rsidRDefault="00B40B76" w:rsidP="000341E0">
            <w:pPr>
              <w:numPr>
                <w:ilvl w:val="2"/>
                <w:numId w:val="3"/>
              </w:numPr>
              <w:tabs>
                <w:tab w:val="num" w:pos="2160"/>
              </w:tabs>
              <w:spacing w:before="120" w:after="0"/>
              <w:jc w:val="both"/>
              <w:rPr>
                <w:i/>
                <w:iCs/>
                <w:sz w:val="22"/>
                <w:szCs w:val="22"/>
                <w:lang w:val="en-US"/>
              </w:rPr>
            </w:pPr>
            <w:proofErr w:type="gramStart"/>
            <w:r w:rsidRPr="000341E0">
              <w:rPr>
                <w:i/>
                <w:iCs/>
                <w:sz w:val="22"/>
                <w:szCs w:val="22"/>
              </w:rPr>
              <w:lastRenderedPageBreak/>
              <w:t>max(</w:t>
            </w:r>
            <w:proofErr w:type="gramEnd"/>
            <w:r w:rsidRPr="000341E0">
              <w:rPr>
                <w:i/>
                <w:iCs/>
                <w:sz w:val="22"/>
                <w:szCs w:val="22"/>
              </w:rPr>
              <w:t xml:space="preserve">Tprs * X * dl-prs-MutingBitRepetitionFactor) </w:t>
            </w:r>
            <w:r w:rsidRPr="000341E0">
              <w:rPr>
                <w:i/>
                <w:iCs/>
                <w:sz w:val="22"/>
                <w:szCs w:val="22"/>
                <w:lang w:val="en-US"/>
              </w:rPr>
              <w:t>≥</w:t>
            </w:r>
            <w:r w:rsidRPr="000341E0">
              <w:rPr>
                <w:i/>
                <w:iCs/>
                <w:sz w:val="22"/>
                <w:szCs w:val="22"/>
              </w:rPr>
              <w:t xml:space="preserve"> 160 ms, where X is the length of NR-MutingPattern-r16 for mutingOption1-r16</w:t>
            </w:r>
          </w:p>
          <w:p w14:paraId="2C128593"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2 (OPPO, vivo, HW, CATT, Intel)</w:t>
            </w:r>
          </w:p>
          <w:p w14:paraId="5D9B2248" w14:textId="77777777" w:rsidR="000F018D" w:rsidRPr="000341E0" w:rsidRDefault="00B40B76" w:rsidP="000341E0">
            <w:pPr>
              <w:numPr>
                <w:ilvl w:val="2"/>
                <w:numId w:val="3"/>
              </w:numPr>
              <w:tabs>
                <w:tab w:val="num" w:pos="2160"/>
              </w:tabs>
              <w:spacing w:before="120" w:after="0"/>
              <w:jc w:val="both"/>
              <w:rPr>
                <w:i/>
                <w:iCs/>
                <w:sz w:val="22"/>
                <w:szCs w:val="22"/>
                <w:lang w:val="en-US"/>
              </w:rPr>
            </w:pPr>
            <w:r w:rsidRPr="000341E0">
              <w:rPr>
                <w:i/>
                <w:iCs/>
                <w:sz w:val="22"/>
                <w:szCs w:val="22"/>
                <w:lang w:val="en-US"/>
              </w:rPr>
              <w:t>T</w:t>
            </w:r>
            <w:r w:rsidRPr="000341E0">
              <w:rPr>
                <w:i/>
                <w:iCs/>
                <w:sz w:val="22"/>
                <w:szCs w:val="22"/>
                <w:vertAlign w:val="subscript"/>
                <w:lang w:val="en-US"/>
              </w:rPr>
              <w:t>available_</w:t>
            </w:r>
            <w:proofErr w:type="gramStart"/>
            <w:r w:rsidRPr="000341E0">
              <w:rPr>
                <w:i/>
                <w:iCs/>
                <w:sz w:val="22"/>
                <w:szCs w:val="22"/>
                <w:vertAlign w:val="subscript"/>
                <w:lang w:val="en-US"/>
              </w:rPr>
              <w:t>PRS,i</w:t>
            </w:r>
            <w:proofErr w:type="gramEnd"/>
            <w:r w:rsidRPr="000341E0">
              <w:rPr>
                <w:i/>
                <w:iCs/>
                <w:sz w:val="22"/>
                <w:szCs w:val="22"/>
              </w:rPr>
              <w:t xml:space="preserve"> &gt;= 320 ms</w:t>
            </w:r>
          </w:p>
          <w:p w14:paraId="237F01BE"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3 (QC)</w:t>
            </w:r>
          </w:p>
          <w:p w14:paraId="5D9443F2" w14:textId="77777777" w:rsidR="00EB1D05" w:rsidRPr="000341E0" w:rsidRDefault="000341E0" w:rsidP="000341E0">
            <w:pPr>
              <w:numPr>
                <w:ilvl w:val="2"/>
                <w:numId w:val="3"/>
              </w:numPr>
              <w:tabs>
                <w:tab w:val="num" w:pos="1440"/>
              </w:tabs>
              <w:spacing w:before="120" w:after="0"/>
              <w:jc w:val="both"/>
              <w:rPr>
                <w:i/>
                <w:iCs/>
                <w:sz w:val="22"/>
                <w:szCs w:val="22"/>
                <w:lang w:val="en-US"/>
              </w:rPr>
            </w:pPr>
            <w:proofErr w:type="gramStart"/>
            <w:r w:rsidRPr="000341E0">
              <w:rPr>
                <w:i/>
                <w:iCs/>
                <w:sz w:val="22"/>
                <w:szCs w:val="22"/>
              </w:rPr>
              <w:t>min(</w:t>
            </w:r>
            <w:proofErr w:type="gramEnd"/>
            <w:r w:rsidRPr="000341E0">
              <w:rPr>
                <w:i/>
                <w:iCs/>
                <w:sz w:val="22"/>
                <w:szCs w:val="22"/>
              </w:rPr>
              <w:t>Tprs * X * dl-prs-MutingBitRepetitionFactor) &gt; 160 ms, where X is the length of NR-MutingPattern-r16 for mutingOption1-r16</w:t>
            </w:r>
          </w:p>
          <w:p w14:paraId="238D34ED" w14:textId="77777777" w:rsidR="000F018D" w:rsidRPr="000341E0" w:rsidRDefault="00B40B76" w:rsidP="000341E0">
            <w:pPr>
              <w:numPr>
                <w:ilvl w:val="0"/>
                <w:numId w:val="3"/>
              </w:numPr>
              <w:spacing w:before="120" w:after="0"/>
              <w:jc w:val="both"/>
              <w:rPr>
                <w:i/>
                <w:iCs/>
                <w:sz w:val="22"/>
                <w:szCs w:val="22"/>
                <w:lang w:val="en-US"/>
              </w:rPr>
            </w:pPr>
            <w:r w:rsidRPr="000341E0">
              <w:rPr>
                <w:i/>
                <w:iCs/>
                <w:sz w:val="22"/>
                <w:szCs w:val="22"/>
                <w:lang w:val="en-US"/>
              </w:rPr>
              <w:t xml:space="preserve">Restriction on PRS resource periodicities on a PFL </w:t>
            </w:r>
          </w:p>
          <w:p w14:paraId="7B343858"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1 (HW, OPPO)</w:t>
            </w:r>
          </w:p>
          <w:p w14:paraId="1D62766A"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Measurement requirements apply provided that the resource periodicities after muting are either &lt;= 160ms for all PRS resources on the PFL, or &gt; 160ms for all PRS resources on the PFL</w:t>
            </w:r>
          </w:p>
          <w:p w14:paraId="65659074"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2 (vivo, Nokia)</w:t>
            </w:r>
          </w:p>
          <w:p w14:paraId="0463AB14"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Need for the restriction needs more discussion</w:t>
            </w:r>
          </w:p>
          <w:p w14:paraId="7EA6D82F" w14:textId="77777777" w:rsidR="000F018D" w:rsidRPr="000341E0" w:rsidRDefault="00B40B76" w:rsidP="000341E0">
            <w:pPr>
              <w:numPr>
                <w:ilvl w:val="1"/>
                <w:numId w:val="3"/>
              </w:numPr>
              <w:tabs>
                <w:tab w:val="num" w:pos="1440"/>
              </w:tabs>
              <w:spacing w:before="120" w:after="0"/>
              <w:jc w:val="both"/>
              <w:rPr>
                <w:i/>
                <w:iCs/>
                <w:sz w:val="22"/>
                <w:szCs w:val="22"/>
                <w:lang w:val="en-US"/>
              </w:rPr>
            </w:pPr>
            <w:r w:rsidRPr="000341E0">
              <w:rPr>
                <w:i/>
                <w:iCs/>
                <w:sz w:val="22"/>
                <w:szCs w:val="22"/>
              </w:rPr>
              <w:t>Option 3 (QC)</w:t>
            </w:r>
          </w:p>
          <w:p w14:paraId="15FD5CB6" w14:textId="3D9C3F56" w:rsidR="000341E0" w:rsidRPr="001B13A7" w:rsidRDefault="00B40B76" w:rsidP="000341E0">
            <w:pPr>
              <w:numPr>
                <w:ilvl w:val="2"/>
                <w:numId w:val="3"/>
              </w:numPr>
              <w:spacing w:before="120" w:after="0"/>
              <w:jc w:val="both"/>
              <w:rPr>
                <w:i/>
                <w:iCs/>
                <w:sz w:val="22"/>
                <w:szCs w:val="22"/>
                <w:lang w:val="en-US"/>
              </w:rPr>
            </w:pPr>
            <w:r w:rsidRPr="000341E0">
              <w:rPr>
                <w:i/>
                <w:iCs/>
                <w:sz w:val="22"/>
                <w:szCs w:val="22"/>
              </w:rPr>
              <w:t xml:space="preserve">Modify the definition of long-periodicity measurement as </w:t>
            </w:r>
            <w:proofErr w:type="gramStart"/>
            <w:r w:rsidRPr="000341E0">
              <w:rPr>
                <w:i/>
                <w:iCs/>
                <w:sz w:val="22"/>
                <w:szCs w:val="22"/>
              </w:rPr>
              <w:t>min(</w:t>
            </w:r>
            <w:proofErr w:type="gramEnd"/>
            <w:r w:rsidRPr="000341E0">
              <w:rPr>
                <w:i/>
                <w:iCs/>
                <w:sz w:val="22"/>
                <w:szCs w:val="22"/>
              </w:rPr>
              <w:t>Tprs * X * dl-prs-MutingBitRepetitionFactor) &gt; 160 ms</w:t>
            </w:r>
          </w:p>
        </w:tc>
      </w:tr>
    </w:tbl>
    <w:p w14:paraId="4DE9E892" w14:textId="7F7E4737" w:rsidR="003776C9" w:rsidRDefault="003776C9" w:rsidP="007C4FF1">
      <w:pPr>
        <w:spacing w:before="240" w:after="0"/>
        <w:jc w:val="both"/>
        <w:rPr>
          <w:sz w:val="22"/>
          <w:szCs w:val="22"/>
          <w:lang w:val="en-US" w:eastAsia="zh-CN"/>
        </w:rPr>
      </w:pPr>
      <w:r>
        <w:rPr>
          <w:sz w:val="22"/>
          <w:szCs w:val="22"/>
          <w:lang w:val="en-US" w:eastAsia="zh-CN"/>
        </w:rPr>
        <w:lastRenderedPageBreak/>
        <w:t>The measurement of long periodicity PRS is prioritized due to the scarcity of the PRS resources.  It will take too long time to measure</w:t>
      </w:r>
      <w:r w:rsidR="00D75BF2">
        <w:rPr>
          <w:sz w:val="22"/>
          <w:szCs w:val="22"/>
          <w:lang w:val="en-US" w:eastAsia="zh-CN"/>
        </w:rPr>
        <w:t xml:space="preserve"> if it is not prioritized. So, to define long periodicity PRS measurement, it should be based on the scarcity of the PRS resources. Since the PRS based measurement is conducted in measurement gap, short periodicity of PRS resources doesn’t mean it can be measured in measurement gap as long as there is measurement gap. </w:t>
      </w:r>
      <w:r w:rsidR="0080260B">
        <w:rPr>
          <w:sz w:val="22"/>
          <w:szCs w:val="22"/>
          <w:lang w:val="en-US" w:eastAsia="zh-CN"/>
        </w:rPr>
        <w:t>So,</w:t>
      </w:r>
      <w:r w:rsidR="00D75BF2">
        <w:rPr>
          <w:sz w:val="22"/>
          <w:szCs w:val="22"/>
          <w:lang w:val="en-US" w:eastAsia="zh-CN"/>
        </w:rPr>
        <w:t xml:space="preserve"> it would be reasonable to take </w:t>
      </w:r>
      <w:r w:rsidR="0080260B">
        <w:rPr>
          <w:sz w:val="22"/>
          <w:szCs w:val="22"/>
          <w:lang w:val="en-US" w:eastAsia="zh-CN"/>
        </w:rPr>
        <w:t>measurement gap periodicity into consideration.</w:t>
      </w:r>
    </w:p>
    <w:p w14:paraId="36C23B1D" w14:textId="610B7B78" w:rsidR="001270DB" w:rsidRDefault="00534AB5" w:rsidP="001270DB">
      <w:pPr>
        <w:pStyle w:val="B1"/>
        <w:ind w:left="0" w:firstLine="0"/>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270DB">
        <w:rPr>
          <w:rFonts w:eastAsia="MS Mincho" w:cs="v4.2.0"/>
        </w:rPr>
        <w:t xml:space="preserve">  is defind as</w:t>
      </w:r>
      <w:r w:rsidR="001270DB">
        <w:rPr>
          <w:rFonts w:eastAsia="MS Mincho" w:cs="v4.2.0"/>
        </w:rPr>
        <w:tab/>
      </w:r>
      <m:oMath>
        <m:r>
          <w:rPr>
            <w:rFonts w:ascii="Cambria Math" w:hAnsi="Cambria Math"/>
          </w:rPr>
          <m:t>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270DB" w:rsidRPr="006D6473">
        <w:rPr>
          <w:rFonts w:ascii="Cambria Math" w:hAnsi="Cambria Math"/>
          <w:i/>
        </w:rPr>
        <w:t xml:space="preserve">, </w:t>
      </w:r>
      <w:r w:rsidR="001270DB">
        <w:t>whichi is t</w:t>
      </w:r>
      <w:r w:rsidR="001270DB" w:rsidRPr="006D6473">
        <w:t xml:space="preserve">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270DB"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1270DB" w:rsidRPr="006D6473">
        <w:t>.</w:t>
      </w:r>
      <w:r w:rsidR="001270DB">
        <w:t xml:space="preserve"> It takes the PRS resources in measurement gap only into consideration</w:t>
      </w:r>
      <w:r w:rsidR="00C52264">
        <w:t>.</w:t>
      </w:r>
    </w:p>
    <w:p w14:paraId="5D1FABFB" w14:textId="71602933" w:rsidR="00C14E57" w:rsidRDefault="0080260B" w:rsidP="00C52264">
      <w:pPr>
        <w:spacing w:after="0"/>
        <w:jc w:val="both"/>
        <w:rPr>
          <w:sz w:val="22"/>
          <w:szCs w:val="22"/>
          <w:lang w:val="en-US" w:eastAsia="zh-CN"/>
        </w:rPr>
      </w:pPr>
      <w:r>
        <w:rPr>
          <w:sz w:val="22"/>
          <w:szCs w:val="22"/>
          <w:lang w:val="en-US" w:eastAsia="zh-CN"/>
        </w:rPr>
        <w:t xml:space="preserve">Muting is </w:t>
      </w:r>
      <w:r w:rsidR="00AB5EFB">
        <w:rPr>
          <w:sz w:val="22"/>
          <w:szCs w:val="22"/>
          <w:lang w:val="en-US" w:eastAsia="zh-CN"/>
        </w:rPr>
        <w:t xml:space="preserve">also </w:t>
      </w:r>
      <w:r>
        <w:rPr>
          <w:sz w:val="22"/>
          <w:szCs w:val="22"/>
          <w:lang w:val="en-US" w:eastAsia="zh-CN"/>
        </w:rPr>
        <w:t>need to be considered in the definition of long periodicity PRS measurement</w:t>
      </w:r>
      <w:r w:rsidR="00AB5EFB">
        <w:rPr>
          <w:sz w:val="22"/>
          <w:szCs w:val="22"/>
          <w:lang w:val="en-US" w:eastAsia="zh-CN"/>
        </w:rPr>
        <w:t>. Even if with short periodicity of PRS resources</w:t>
      </w:r>
      <w:r w:rsidR="00C52264">
        <w:rPr>
          <w:sz w:val="22"/>
          <w:szCs w:val="22"/>
          <w:lang w:val="en-US" w:eastAsia="zh-CN"/>
        </w:rPr>
        <w:t>,</w:t>
      </w:r>
      <w:r w:rsidR="00AB5EFB">
        <w:rPr>
          <w:sz w:val="22"/>
          <w:szCs w:val="22"/>
          <w:lang w:val="en-US" w:eastAsia="zh-CN"/>
        </w:rPr>
        <w:t xml:space="preserve"> the avabile PRS resources will become reduced after muting. </w:t>
      </w:r>
      <w:r w:rsidR="00C52264">
        <w:rPr>
          <w:sz w:val="22"/>
          <w:szCs w:val="22"/>
          <w:lang w:val="en-US" w:eastAsia="zh-CN"/>
        </w:rPr>
        <w:t xml:space="preserve">In the last meeting it was agreed that </w:t>
      </w:r>
      <w:r w:rsidR="00C52264">
        <w:rPr>
          <w:sz w:val="22"/>
          <w:szCs w:val="22"/>
          <w:lang w:eastAsia="zh-CN"/>
        </w:rPr>
        <w:t>when</w:t>
      </w:r>
      <w:r w:rsidR="00C52264" w:rsidRPr="00AA5205">
        <w:rPr>
          <w:sz w:val="22"/>
          <w:szCs w:val="22"/>
          <w:lang w:eastAsia="zh-CN"/>
        </w:rPr>
        <w:t xml:space="preserve"> muting option 1 is applied, the periodicity of a PRS resource is scaled by N_muting</w:t>
      </w:r>
      <w:r w:rsidR="00C52264">
        <w:rPr>
          <w:sz w:val="22"/>
          <w:szCs w:val="22"/>
          <w:lang w:eastAsia="zh-CN"/>
        </w:rPr>
        <w:t xml:space="preserve">, which is definded as </w:t>
      </w:r>
      <w:r w:rsidR="00C52264" w:rsidRPr="00C52264">
        <w:rPr>
          <w:sz w:val="22"/>
          <w:szCs w:val="22"/>
          <w:lang w:eastAsia="zh-CN"/>
        </w:rPr>
        <w:t>X * dl-prs-MutingBitRepetitionFactor</w:t>
      </w:r>
      <w:r w:rsidR="00C52264">
        <w:rPr>
          <w:sz w:val="22"/>
          <w:szCs w:val="22"/>
          <w:lang w:eastAsia="zh-CN"/>
        </w:rPr>
        <w:t xml:space="preserve"> and X is </w:t>
      </w:r>
      <w:r w:rsidR="00C52264" w:rsidRPr="00C52264">
        <w:rPr>
          <w:sz w:val="22"/>
          <w:szCs w:val="22"/>
          <w:lang w:eastAsia="zh-CN"/>
        </w:rPr>
        <w:t>the size of NR-MutingPattern-r16 for mutingOption1-r16</w:t>
      </w:r>
      <w:r w:rsidR="00C52264">
        <w:rPr>
          <w:sz w:val="22"/>
          <w:szCs w:val="22"/>
          <w:lang w:eastAsia="zh-CN"/>
        </w:rPr>
        <w:t>.</w:t>
      </w:r>
    </w:p>
    <w:p w14:paraId="2A4D76FE" w14:textId="2F8B1AE7" w:rsidR="0080260B" w:rsidRDefault="009C7B9A" w:rsidP="007C4FF1">
      <w:pPr>
        <w:spacing w:before="240" w:after="0"/>
        <w:jc w:val="both"/>
        <w:rPr>
          <w:i/>
          <w:iCs/>
          <w:sz w:val="22"/>
          <w:szCs w:val="22"/>
          <w:lang w:val="en-US"/>
        </w:rPr>
      </w:pPr>
      <w:r>
        <w:rPr>
          <w:sz w:val="22"/>
          <w:szCs w:val="22"/>
          <w:lang w:val="en-US" w:eastAsia="zh-CN"/>
        </w:rPr>
        <w:t>So,</w:t>
      </w:r>
      <w:r w:rsidR="00C52264">
        <w:rPr>
          <w:sz w:val="22"/>
          <w:szCs w:val="22"/>
          <w:lang w:val="en-US" w:eastAsia="zh-CN"/>
        </w:rPr>
        <w:t xml:space="preserve"> in our view</w:t>
      </w:r>
      <w:r w:rsidR="00C14E57">
        <w:rPr>
          <w:sz w:val="22"/>
          <w:szCs w:val="22"/>
          <w:lang w:val="en-US" w:eastAsia="zh-CN"/>
        </w:rPr>
        <w:t xml:space="preserve"> </w:t>
      </w:r>
      <w:r w:rsidR="00AB5EFB">
        <w:rPr>
          <w:sz w:val="22"/>
          <w:szCs w:val="22"/>
          <w:lang w:val="en-US" w:eastAsia="zh-CN"/>
        </w:rPr>
        <w:t xml:space="preserve">the long periodicity measurement can be </w:t>
      </w:r>
      <w:r w:rsidR="00C14E57">
        <w:rPr>
          <w:sz w:val="22"/>
          <w:szCs w:val="22"/>
          <w:lang w:val="en-US" w:eastAsia="zh-CN"/>
        </w:rPr>
        <w:t xml:space="preserve">defined as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eastAsia="MS Mincho" w:cs="v4.2.0"/>
        </w:rPr>
        <w:t xml:space="preserve">  </w:t>
      </w:r>
      <w:r w:rsidR="005A438C">
        <w:rPr>
          <w:sz w:val="22"/>
          <w:szCs w:val="22"/>
          <w:lang w:val="en-US" w:eastAsia="zh-CN"/>
        </w:rPr>
        <w:t>which need to</w:t>
      </w:r>
      <w:r w:rsidR="00C52264">
        <w:rPr>
          <w:sz w:val="22"/>
          <w:szCs w:val="22"/>
          <w:lang w:val="en-US" w:eastAsia="zh-CN"/>
        </w:rPr>
        <w:t xml:space="preserve"> be revised by taking muting into consideration.</w:t>
      </w:r>
    </w:p>
    <w:p w14:paraId="1C6DC4DD" w14:textId="7F877700" w:rsidR="00490B6B" w:rsidRDefault="00490B6B" w:rsidP="00490B6B">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sidR="00230012" w:rsidRPr="00230012">
        <w:rPr>
          <w:i/>
          <w:iCs/>
          <w:sz w:val="22"/>
          <w:szCs w:val="22"/>
          <w:lang w:val="en-US"/>
        </w:rPr>
        <w:t>X * dl-prs-MutingBitRepetitionFactor</w:t>
      </w:r>
      <w:r>
        <w:rPr>
          <w:b/>
          <w:bCs/>
          <w:sz w:val="22"/>
          <w:szCs w:val="22"/>
          <w:lang w:val="en-US"/>
        </w:rPr>
        <w:t xml:space="preserve"> and </w:t>
      </w:r>
      <w:r w:rsidRPr="00490B6B">
        <w:rPr>
          <w:i/>
          <w:iCs/>
          <w:sz w:val="22"/>
          <w:szCs w:val="22"/>
          <w:lang w:val="en-US"/>
        </w:rPr>
        <w:t>X</w:t>
      </w:r>
      <w:r>
        <w:rPr>
          <w:b/>
          <w:bCs/>
          <w:sz w:val="22"/>
          <w:szCs w:val="22"/>
          <w:lang w:val="en-US"/>
        </w:rPr>
        <w:t xml:space="preserve"> is the </w:t>
      </w:r>
      <w:r w:rsidR="009C7B9A">
        <w:rPr>
          <w:b/>
          <w:bCs/>
          <w:sz w:val="22"/>
          <w:szCs w:val="22"/>
          <w:lang w:val="en-US"/>
        </w:rPr>
        <w:t>size</w:t>
      </w:r>
      <w:r>
        <w:rPr>
          <w:b/>
          <w:bCs/>
          <w:sz w:val="22"/>
          <w:szCs w:val="22"/>
          <w:lang w:val="en-US"/>
        </w:rPr>
        <w:t xml:space="preserve"> of </w:t>
      </w:r>
      <w:r w:rsidRPr="00490B6B">
        <w:rPr>
          <w:i/>
          <w:iCs/>
          <w:sz w:val="22"/>
          <w:szCs w:val="22"/>
          <w:lang w:eastAsia="zh-CN"/>
        </w:rPr>
        <w:t>NR-MutingPattern-r16</w:t>
      </w:r>
      <w:r w:rsidRPr="003E05F8">
        <w:rPr>
          <w:b/>
          <w:bCs/>
          <w:sz w:val="22"/>
          <w:szCs w:val="22"/>
          <w:lang w:eastAsia="zh-CN"/>
        </w:rPr>
        <w:t xml:space="preserve"> </w:t>
      </w:r>
      <w:r w:rsidRPr="003E05F8">
        <w:rPr>
          <w:b/>
          <w:bCs/>
          <w:i/>
          <w:iCs/>
          <w:sz w:val="22"/>
          <w:szCs w:val="22"/>
          <w:lang w:eastAsia="zh-CN"/>
        </w:rPr>
        <w:t xml:space="preserve">for </w:t>
      </w:r>
      <w:r w:rsidRPr="00490B6B">
        <w:rPr>
          <w:i/>
          <w:iCs/>
        </w:rPr>
        <w:t>DL-PRS-MutingOption1-r16</w:t>
      </w:r>
      <w:r>
        <w:rPr>
          <w:b/>
          <w:bCs/>
          <w:i/>
          <w:iCs/>
        </w:rPr>
        <w:t>.</w:t>
      </w:r>
    </w:p>
    <w:p w14:paraId="4E63BF61" w14:textId="4AEB014A" w:rsidR="001B18A2" w:rsidRPr="001B18A2" w:rsidRDefault="001B18A2" w:rsidP="001B18A2">
      <w:pPr>
        <w:spacing w:before="240" w:after="0"/>
        <w:jc w:val="both"/>
        <w:rPr>
          <w:b/>
          <w:bCs/>
          <w:sz w:val="22"/>
          <w:szCs w:val="22"/>
          <w:lang w:val="en-US" w:eastAsia="zh-CN"/>
        </w:rPr>
      </w:pPr>
      <w:r w:rsidRPr="00D23A1B">
        <w:rPr>
          <w:b/>
          <w:bCs/>
          <w:sz w:val="22"/>
          <w:szCs w:val="22"/>
          <w:lang w:val="en-US" w:eastAsia="zh-CN"/>
        </w:rPr>
        <w:t xml:space="preserve">Proposal </w:t>
      </w:r>
      <w:r w:rsidR="00490B6B">
        <w:rPr>
          <w:b/>
          <w:bCs/>
          <w:sz w:val="22"/>
          <w:szCs w:val="22"/>
          <w:lang w:val="en-US" w:eastAsia="zh-CN"/>
        </w:rPr>
        <w:t>2</w:t>
      </w:r>
      <w:r w:rsidRPr="00D23A1B">
        <w:rPr>
          <w:b/>
          <w:bCs/>
          <w:sz w:val="22"/>
          <w:szCs w:val="22"/>
          <w:lang w:val="en-US" w:eastAsia="zh-CN"/>
        </w:rPr>
        <w:t xml:space="preserve">: The </w:t>
      </w:r>
      <w:r w:rsidR="00BF3050">
        <w:rPr>
          <w:b/>
          <w:bCs/>
          <w:sz w:val="22"/>
          <w:szCs w:val="22"/>
          <w:lang w:val="en-US" w:eastAsia="zh-CN"/>
        </w:rPr>
        <w:t>definition</w:t>
      </w:r>
      <w:r w:rsidRPr="001B18A2">
        <w:rPr>
          <w:b/>
          <w:bCs/>
          <w:sz w:val="22"/>
          <w:szCs w:val="22"/>
          <w:lang w:val="en-US" w:eastAsia="zh-CN"/>
        </w:rPr>
        <w:t xml:space="preserve"> of long periodicity PRS measurement</w:t>
      </w:r>
      <w:r>
        <w:rPr>
          <w:b/>
          <w:bCs/>
          <w:sz w:val="22"/>
          <w:szCs w:val="22"/>
          <w:lang w:val="en-US" w:eastAsia="zh-CN"/>
        </w:rPr>
        <w:t xml:space="preserve"> is based on option </w:t>
      </w:r>
      <w:r w:rsidR="009C7B9A">
        <w:rPr>
          <w:b/>
          <w:bCs/>
          <w:sz w:val="22"/>
          <w:szCs w:val="22"/>
          <w:lang w:val="en-US" w:eastAsia="zh-CN"/>
        </w:rPr>
        <w:t>2</w:t>
      </w:r>
      <w:r>
        <w:rPr>
          <w:b/>
          <w:bCs/>
          <w:sz w:val="22"/>
          <w:szCs w:val="22"/>
          <w:lang w:val="en-US" w:eastAsia="zh-CN"/>
        </w:rPr>
        <w:t xml:space="preserve">,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F3050" w:rsidRPr="001B18A2">
        <w:rPr>
          <w:b/>
          <w:bCs/>
          <w:sz w:val="22"/>
          <w:szCs w:val="22"/>
          <w:lang w:val="en-US" w:eastAsia="zh-CN"/>
        </w:rPr>
        <w:t xml:space="preserve"> </w:t>
      </w:r>
      <w:r w:rsidRPr="001B18A2">
        <w:rPr>
          <w:b/>
          <w:bCs/>
          <w:sz w:val="22"/>
          <w:szCs w:val="22"/>
          <w:lang w:val="en-US" w:eastAsia="zh-CN"/>
        </w:rPr>
        <w:t>&gt;=320ms</w:t>
      </w:r>
      <w:r>
        <w:rPr>
          <w:b/>
          <w:bCs/>
          <w:sz w:val="22"/>
          <w:szCs w:val="22"/>
          <w:lang w:val="en-US" w:eastAsia="zh-CN"/>
        </w:rPr>
        <w:t>.</w:t>
      </w:r>
    </w:p>
    <w:p w14:paraId="766BE35B" w14:textId="77ABE643" w:rsidR="00322DF7" w:rsidRDefault="00322DF7" w:rsidP="007C4FF1">
      <w:pPr>
        <w:spacing w:before="240" w:after="0"/>
        <w:jc w:val="both"/>
        <w:rPr>
          <w:sz w:val="22"/>
          <w:szCs w:val="22"/>
          <w:lang w:val="en-US" w:eastAsia="zh-CN"/>
        </w:rPr>
      </w:pPr>
    </w:p>
    <w:p w14:paraId="3529137D" w14:textId="6BFA4B6E" w:rsidR="000E3E6F" w:rsidRDefault="000E3E6F" w:rsidP="00125A37">
      <w:pPr>
        <w:spacing w:before="240" w:after="0"/>
        <w:jc w:val="both"/>
        <w:rPr>
          <w:sz w:val="22"/>
          <w:szCs w:val="22"/>
          <w:lang w:eastAsia="zh-CN"/>
        </w:rPr>
      </w:pPr>
      <w:r>
        <w:rPr>
          <w:sz w:val="22"/>
          <w:szCs w:val="22"/>
          <w:lang w:eastAsia="zh-CN"/>
        </w:rPr>
        <w:t xml:space="preserve">If long periodicity PRS measurement is defined as proposal 1 and proposal 2 above, then there is no need to put further restriction on </w:t>
      </w:r>
      <w:r w:rsidRPr="000E3E6F">
        <w:rPr>
          <w:sz w:val="22"/>
          <w:szCs w:val="22"/>
          <w:lang w:eastAsia="zh-CN"/>
        </w:rPr>
        <w:t>PRS resource periodicities on a PFL</w:t>
      </w:r>
      <w:r>
        <w:rPr>
          <w:sz w:val="22"/>
          <w:szCs w:val="22"/>
          <w:lang w:eastAsia="zh-CN"/>
        </w:rPr>
        <w:t>.</w:t>
      </w:r>
    </w:p>
    <w:p w14:paraId="7C2CA7AE" w14:textId="7213EBE2" w:rsidR="000E3E6F" w:rsidRPr="000E3E6F" w:rsidRDefault="000E3E6F" w:rsidP="00125A37">
      <w:pPr>
        <w:spacing w:before="240" w:after="0"/>
        <w:jc w:val="both"/>
        <w:rPr>
          <w:b/>
          <w:bCs/>
          <w:sz w:val="22"/>
          <w:szCs w:val="22"/>
          <w:lang w:val="en-US" w:eastAsia="zh-CN"/>
        </w:rPr>
      </w:pPr>
      <w:r w:rsidRPr="000E3E6F">
        <w:rPr>
          <w:b/>
          <w:bCs/>
          <w:sz w:val="22"/>
          <w:szCs w:val="22"/>
          <w:lang w:val="en-US" w:eastAsia="zh-CN"/>
        </w:rPr>
        <w:t>Proposal 3: No further restriction on PRS resource periodicities on a PFL.</w:t>
      </w:r>
    </w:p>
    <w:p w14:paraId="1B0A294E" w14:textId="77777777" w:rsidR="000E3E6F" w:rsidRDefault="000E3E6F" w:rsidP="00125A37">
      <w:pPr>
        <w:spacing w:before="240" w:after="0"/>
        <w:jc w:val="both"/>
        <w:rPr>
          <w:sz w:val="22"/>
          <w:szCs w:val="22"/>
          <w:lang w:eastAsia="zh-CN"/>
        </w:rPr>
      </w:pPr>
    </w:p>
    <w:p w14:paraId="3752717E" w14:textId="61BB3667" w:rsidR="00125A37" w:rsidRDefault="00247DD4" w:rsidP="00125A37">
      <w:pPr>
        <w:spacing w:before="240" w:after="0"/>
        <w:jc w:val="both"/>
        <w:rPr>
          <w:sz w:val="22"/>
          <w:szCs w:val="22"/>
          <w:lang w:eastAsia="zh-CN"/>
        </w:rPr>
      </w:pPr>
      <w:r>
        <w:rPr>
          <w:sz w:val="22"/>
          <w:szCs w:val="22"/>
          <w:lang w:eastAsia="zh-CN"/>
        </w:rPr>
        <w:lastRenderedPageBreak/>
        <w:t>T</w:t>
      </w:r>
      <w:r w:rsidR="00125A37">
        <w:rPr>
          <w:sz w:val="22"/>
          <w:szCs w:val="22"/>
          <w:lang w:eastAsia="zh-CN"/>
        </w:rPr>
        <w:t xml:space="preserve">here are </w:t>
      </w:r>
      <w:r w:rsidR="000144BD">
        <w:rPr>
          <w:sz w:val="22"/>
          <w:szCs w:val="22"/>
          <w:lang w:eastAsia="zh-CN"/>
        </w:rPr>
        <w:t>issues</w:t>
      </w:r>
      <w:r w:rsidR="00125A37">
        <w:rPr>
          <w:sz w:val="22"/>
          <w:szCs w:val="22"/>
          <w:lang w:eastAsia="zh-CN"/>
        </w:rPr>
        <w:t xml:space="preserve"> on </w:t>
      </w:r>
      <w:r>
        <w:rPr>
          <w:sz w:val="22"/>
          <w:szCs w:val="22"/>
          <w:lang w:eastAsia="zh-CN"/>
        </w:rPr>
        <w:t xml:space="preserve">how a positioning frequency layer </w:t>
      </w:r>
      <w:r w:rsidR="000144BD">
        <w:rPr>
          <w:sz w:val="22"/>
          <w:szCs w:val="22"/>
          <w:lang w:eastAsia="zh-CN"/>
        </w:rPr>
        <w:t xml:space="preserve">is </w:t>
      </w:r>
      <w:r w:rsidR="000E3E6F">
        <w:rPr>
          <w:sz w:val="22"/>
          <w:szCs w:val="22"/>
          <w:lang w:eastAsia="zh-CN"/>
        </w:rPr>
        <w:t>selected as one positioning frequency layer</w:t>
      </w:r>
      <w:r w:rsidR="000144BD">
        <w:rPr>
          <w:sz w:val="22"/>
          <w:szCs w:val="22"/>
          <w:lang w:eastAsia="zh-CN"/>
        </w:rPr>
        <w:t xml:space="preserve"> in CCSF calculation</w:t>
      </w:r>
      <w:r w:rsidR="00125A37">
        <w:rPr>
          <w:sz w:val="22"/>
          <w:szCs w:val="22"/>
          <w:lang w:eastAsia="zh-CN"/>
        </w:rPr>
        <w:t xml:space="preserve">. </w:t>
      </w:r>
    </w:p>
    <w:tbl>
      <w:tblPr>
        <w:tblStyle w:val="TableGrid"/>
        <w:tblW w:w="0" w:type="auto"/>
        <w:tblLook w:val="04A0" w:firstRow="1" w:lastRow="0" w:firstColumn="1" w:lastColumn="0" w:noHBand="0" w:noVBand="1"/>
      </w:tblPr>
      <w:tblGrid>
        <w:gridCol w:w="9629"/>
      </w:tblGrid>
      <w:tr w:rsidR="00125A37" w14:paraId="309CADAE" w14:textId="77777777" w:rsidTr="009C6BD0">
        <w:tc>
          <w:tcPr>
            <w:tcW w:w="9629" w:type="dxa"/>
          </w:tcPr>
          <w:p w14:paraId="24A63E65" w14:textId="77777777" w:rsidR="000F018D" w:rsidRPr="000341E0" w:rsidRDefault="00B40B76" w:rsidP="000341E0">
            <w:pPr>
              <w:numPr>
                <w:ilvl w:val="0"/>
                <w:numId w:val="3"/>
              </w:numPr>
              <w:tabs>
                <w:tab w:val="num" w:pos="1440"/>
              </w:tabs>
              <w:spacing w:before="120" w:after="0"/>
              <w:jc w:val="both"/>
              <w:rPr>
                <w:i/>
                <w:iCs/>
                <w:sz w:val="22"/>
                <w:szCs w:val="22"/>
                <w:lang w:val="en-US"/>
              </w:rPr>
            </w:pPr>
            <w:r w:rsidRPr="000341E0">
              <w:rPr>
                <w:i/>
                <w:iCs/>
                <w:sz w:val="22"/>
                <w:szCs w:val="22"/>
                <w:lang w:val="en-US"/>
              </w:rPr>
              <w:t xml:space="preserve">Selection of one PFL in CSSF calculation </w:t>
            </w:r>
          </w:p>
          <w:p w14:paraId="18B45D98" w14:textId="77777777" w:rsidR="000F018D" w:rsidRPr="000341E0" w:rsidRDefault="00B40B76" w:rsidP="000341E0">
            <w:pPr>
              <w:numPr>
                <w:ilvl w:val="1"/>
                <w:numId w:val="3"/>
              </w:numPr>
              <w:spacing w:before="120" w:after="0"/>
              <w:jc w:val="both"/>
              <w:rPr>
                <w:i/>
                <w:iCs/>
                <w:sz w:val="22"/>
                <w:szCs w:val="22"/>
                <w:lang w:val="en-US"/>
              </w:rPr>
            </w:pPr>
            <w:r w:rsidRPr="000341E0">
              <w:rPr>
                <w:i/>
                <w:iCs/>
                <w:sz w:val="22"/>
                <w:szCs w:val="22"/>
              </w:rPr>
              <w:t>Option 1 (QC)</w:t>
            </w:r>
          </w:p>
          <w:p w14:paraId="5A774CD6"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Selection of the one PRS frequency layer for measurement is up to UE implementation</w:t>
            </w:r>
          </w:p>
          <w:p w14:paraId="2DCB858F"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For RRM frequency layers, N intermediate CSSF values would be calculated, where N is the number of PFLs and each intermediate CSSF value accounts for only one of the PFLs.</w:t>
            </w:r>
          </w:p>
          <w:p w14:paraId="73CF944A"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FFS: The CSSF value for a RRM frequency layer could be the highest among the N intermediate CSSF values or chosen depending on [which] PFL is being processed at the time.</w:t>
            </w:r>
          </w:p>
          <w:p w14:paraId="7D78D6D0" w14:textId="77777777" w:rsidR="000F018D" w:rsidRPr="000341E0" w:rsidRDefault="00B40B76" w:rsidP="000341E0">
            <w:pPr>
              <w:numPr>
                <w:ilvl w:val="1"/>
                <w:numId w:val="3"/>
              </w:numPr>
              <w:spacing w:before="120" w:after="0"/>
              <w:jc w:val="both"/>
              <w:rPr>
                <w:i/>
                <w:iCs/>
                <w:sz w:val="22"/>
                <w:szCs w:val="22"/>
                <w:lang w:val="en-US"/>
              </w:rPr>
            </w:pPr>
            <w:r w:rsidRPr="000341E0">
              <w:rPr>
                <w:i/>
                <w:iCs/>
                <w:sz w:val="22"/>
                <w:szCs w:val="22"/>
              </w:rPr>
              <w:t>Option 2a (vivo, Intel)</w:t>
            </w:r>
          </w:p>
          <w:p w14:paraId="1FD5D430"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CSSF should be defined on per MG occasion basis, i.e., only one PRS frequency layer is counted as candidate for a MG occasion if at least one PRS resource occasion is fully covered by the MGL excluding RF switching time.</w:t>
            </w:r>
          </w:p>
          <w:p w14:paraId="6939FB32" w14:textId="77777777" w:rsidR="000F018D" w:rsidRPr="000341E0" w:rsidRDefault="00B40B76" w:rsidP="000341E0">
            <w:pPr>
              <w:numPr>
                <w:ilvl w:val="1"/>
                <w:numId w:val="3"/>
              </w:numPr>
              <w:spacing w:before="120" w:after="0"/>
              <w:jc w:val="both"/>
              <w:rPr>
                <w:i/>
                <w:iCs/>
                <w:sz w:val="22"/>
                <w:szCs w:val="22"/>
                <w:lang w:val="en-US"/>
              </w:rPr>
            </w:pPr>
            <w:r w:rsidRPr="000341E0">
              <w:rPr>
                <w:i/>
                <w:iCs/>
                <w:sz w:val="22"/>
                <w:szCs w:val="22"/>
              </w:rPr>
              <w:t>Option 2b (HW, vivo, Nokia, Intel)</w:t>
            </w:r>
          </w:p>
          <w:p w14:paraId="70668B1F" w14:textId="77777777" w:rsidR="000F018D" w:rsidRPr="000341E0" w:rsidRDefault="00B40B76" w:rsidP="000341E0">
            <w:pPr>
              <w:numPr>
                <w:ilvl w:val="2"/>
                <w:numId w:val="3"/>
              </w:numPr>
              <w:spacing w:before="120" w:after="0"/>
              <w:jc w:val="both"/>
              <w:rPr>
                <w:i/>
                <w:iCs/>
                <w:sz w:val="22"/>
                <w:szCs w:val="22"/>
                <w:lang w:val="en-US"/>
              </w:rPr>
            </w:pPr>
            <w:r w:rsidRPr="000341E0">
              <w:rPr>
                <w:i/>
                <w:iCs/>
                <w:sz w:val="22"/>
                <w:szCs w:val="22"/>
              </w:rPr>
              <w:t>CSSF is derived in Rel-15 approach, and any PFL is counted as a candidate for a MG occasion as long as at least one PRS resource on that PFL is fully covered by the MGL excluding RF switching time</w:t>
            </w:r>
          </w:p>
          <w:p w14:paraId="28F41BED" w14:textId="77777777" w:rsidR="000F018D" w:rsidRPr="000341E0" w:rsidRDefault="00B40B76" w:rsidP="000341E0">
            <w:pPr>
              <w:numPr>
                <w:ilvl w:val="1"/>
                <w:numId w:val="3"/>
              </w:numPr>
              <w:spacing w:before="120" w:after="0"/>
              <w:jc w:val="both"/>
              <w:rPr>
                <w:i/>
                <w:iCs/>
                <w:sz w:val="22"/>
                <w:szCs w:val="22"/>
                <w:lang w:val="en-US"/>
              </w:rPr>
            </w:pPr>
            <w:r w:rsidRPr="000341E0">
              <w:rPr>
                <w:i/>
                <w:iCs/>
                <w:sz w:val="22"/>
                <w:szCs w:val="22"/>
              </w:rPr>
              <w:t>Option 3 (vivo)</w:t>
            </w:r>
          </w:p>
          <w:p w14:paraId="4C3F39E4" w14:textId="2E36924C" w:rsidR="00125A37" w:rsidRPr="001B13A7" w:rsidRDefault="00B40B76" w:rsidP="000341E0">
            <w:pPr>
              <w:numPr>
                <w:ilvl w:val="2"/>
                <w:numId w:val="3"/>
              </w:numPr>
              <w:spacing w:before="120" w:after="0"/>
              <w:jc w:val="both"/>
              <w:rPr>
                <w:i/>
                <w:iCs/>
                <w:sz w:val="22"/>
                <w:szCs w:val="22"/>
                <w:lang w:val="en-US"/>
              </w:rPr>
            </w:pPr>
            <w:r w:rsidRPr="000341E0">
              <w:rPr>
                <w:i/>
                <w:iCs/>
                <w:sz w:val="22"/>
                <w:szCs w:val="22"/>
              </w:rPr>
              <w:t>Any PFL is counted as a candidate for a MG occasion as long as at least one PRS resource on that PFL is fully covered by the MGL excluding RF switching time. Selection of the one PFL for measurement for the MG occasion is up to UE implementation</w:t>
            </w:r>
          </w:p>
        </w:tc>
      </w:tr>
    </w:tbl>
    <w:p w14:paraId="32DE17DF" w14:textId="426D96A2" w:rsidR="00E92FA7" w:rsidRPr="00E92FA7" w:rsidRDefault="00E92FA7" w:rsidP="00E92FA7">
      <w:pPr>
        <w:spacing w:before="240" w:after="0"/>
        <w:jc w:val="both"/>
        <w:rPr>
          <w:sz w:val="22"/>
          <w:szCs w:val="22"/>
          <w:lang w:val="en-US" w:eastAsia="zh-CN"/>
        </w:rPr>
      </w:pPr>
      <w:r>
        <w:rPr>
          <w:sz w:val="22"/>
          <w:szCs w:val="22"/>
          <w:lang w:val="en-US" w:eastAsia="zh-CN"/>
        </w:rPr>
        <w:t xml:space="preserve">It was agreed in the last meeting that </w:t>
      </w:r>
      <w:r w:rsidRPr="00E92FA7">
        <w:rPr>
          <w:sz w:val="22"/>
          <w:szCs w:val="22"/>
          <w:lang w:val="en-US" w:eastAsia="zh-CN"/>
        </w:rPr>
        <w:t>A PFL is counted as candidate for a MG occasion if at least one PRS resource on that PFL is fully covered by the MGL excluding RF switching time.</w:t>
      </w:r>
      <w:r>
        <w:rPr>
          <w:sz w:val="22"/>
          <w:szCs w:val="22"/>
          <w:lang w:val="en-US" w:eastAsia="zh-CN"/>
        </w:rPr>
        <w:t xml:space="preserve"> So, selection of which candidate PFL to be used for CCSF calculation for a MG occasision is up to UE implementation. The CCSF should take only one PFL into calculation.</w:t>
      </w:r>
    </w:p>
    <w:p w14:paraId="673E0C84" w14:textId="07246129" w:rsidR="00E92FA7" w:rsidRPr="00F01335" w:rsidRDefault="00E92FA7" w:rsidP="00E92FA7">
      <w:pPr>
        <w:spacing w:before="240" w:after="0"/>
        <w:jc w:val="both"/>
        <w:rPr>
          <w:b/>
          <w:bCs/>
          <w:sz w:val="22"/>
          <w:szCs w:val="22"/>
          <w:lang w:val="en-US" w:eastAsia="zh-CN"/>
        </w:rPr>
      </w:pPr>
      <w:r>
        <w:rPr>
          <w:b/>
          <w:bCs/>
          <w:sz w:val="22"/>
          <w:szCs w:val="22"/>
          <w:lang w:val="en-US" w:eastAsia="zh-CN"/>
        </w:rPr>
        <w:t xml:space="preserve">Proposal 4: </w:t>
      </w:r>
      <w:r w:rsidRPr="00F01335">
        <w:rPr>
          <w:b/>
          <w:bCs/>
          <w:sz w:val="22"/>
          <w:szCs w:val="22"/>
          <w:lang w:val="en-US" w:eastAsia="zh-CN"/>
        </w:rPr>
        <w:t>CSSF should be defined on per MG occasion basis</w:t>
      </w:r>
      <w:r>
        <w:rPr>
          <w:b/>
          <w:bCs/>
          <w:sz w:val="22"/>
          <w:szCs w:val="22"/>
          <w:lang w:val="en-US" w:eastAsia="zh-CN"/>
        </w:rPr>
        <w:t xml:space="preserve"> and only</w:t>
      </w:r>
      <w:r w:rsidRPr="00F01335">
        <w:rPr>
          <w:b/>
          <w:bCs/>
          <w:sz w:val="22"/>
          <w:szCs w:val="22"/>
          <w:lang w:val="en-US" w:eastAsia="zh-CN"/>
        </w:rPr>
        <w:t xml:space="preserve"> </w:t>
      </w:r>
      <w:r>
        <w:rPr>
          <w:b/>
          <w:bCs/>
          <w:sz w:val="22"/>
          <w:szCs w:val="22"/>
          <w:lang w:val="en-US" w:eastAsia="zh-CN"/>
        </w:rPr>
        <w:t>one</w:t>
      </w:r>
      <w:r w:rsidRPr="00F01335">
        <w:rPr>
          <w:b/>
          <w:bCs/>
          <w:sz w:val="22"/>
          <w:szCs w:val="22"/>
          <w:lang w:val="en-US" w:eastAsia="zh-CN"/>
        </w:rPr>
        <w:t xml:space="preserve"> </w:t>
      </w:r>
      <w:r>
        <w:rPr>
          <w:b/>
          <w:bCs/>
          <w:sz w:val="22"/>
          <w:szCs w:val="22"/>
          <w:lang w:val="en-US" w:eastAsia="zh-CN"/>
        </w:rPr>
        <w:t xml:space="preserve">candidate </w:t>
      </w:r>
      <w:r w:rsidRPr="00F01335">
        <w:rPr>
          <w:b/>
          <w:bCs/>
          <w:sz w:val="22"/>
          <w:szCs w:val="22"/>
          <w:lang w:val="en-US" w:eastAsia="zh-CN"/>
        </w:rPr>
        <w:t xml:space="preserve">PRS frequency layer is counted </w:t>
      </w:r>
      <w:r>
        <w:rPr>
          <w:b/>
          <w:bCs/>
          <w:sz w:val="22"/>
          <w:szCs w:val="22"/>
          <w:lang w:val="en-US" w:eastAsia="zh-CN"/>
        </w:rPr>
        <w:t xml:space="preserve">in CCSF calculation </w:t>
      </w:r>
      <w:r w:rsidRPr="00F01335">
        <w:rPr>
          <w:b/>
          <w:bCs/>
          <w:sz w:val="22"/>
          <w:szCs w:val="22"/>
          <w:lang w:val="en-US" w:eastAsia="zh-CN"/>
        </w:rPr>
        <w:t>for a MG occasion</w:t>
      </w:r>
      <w:r>
        <w:rPr>
          <w:b/>
          <w:bCs/>
          <w:sz w:val="22"/>
          <w:szCs w:val="22"/>
          <w:lang w:val="en-US" w:eastAsia="zh-CN"/>
        </w:rPr>
        <w:t xml:space="preserve"> (Rel-15 approach)</w:t>
      </w:r>
      <w:r w:rsidRPr="00F01335">
        <w:rPr>
          <w:b/>
          <w:bCs/>
          <w:sz w:val="22"/>
          <w:szCs w:val="22"/>
          <w:lang w:val="en-US" w:eastAsia="zh-CN"/>
        </w:rPr>
        <w:t>.</w:t>
      </w:r>
    </w:p>
    <w:p w14:paraId="30AFE333" w14:textId="77777777" w:rsidR="00E92FA7" w:rsidRDefault="00E92FA7" w:rsidP="007C4FF1">
      <w:pPr>
        <w:spacing w:before="240" w:after="0"/>
        <w:jc w:val="both"/>
        <w:rPr>
          <w:sz w:val="22"/>
          <w:szCs w:val="22"/>
          <w:lang w:val="en-US" w:eastAsia="zh-CN"/>
        </w:rPr>
      </w:pPr>
    </w:p>
    <w:p w14:paraId="657DCEA6" w14:textId="1C82EB85" w:rsidR="009903B9" w:rsidRPr="000F669E" w:rsidRDefault="009903B9" w:rsidP="009903B9">
      <w:pPr>
        <w:pStyle w:val="Heading2"/>
        <w:rPr>
          <w:lang w:eastAsia="zh-CN"/>
        </w:rPr>
      </w:pPr>
      <w:r>
        <w:rPr>
          <w:lang w:eastAsia="zh-CN"/>
        </w:rPr>
        <w:t>2.</w:t>
      </w:r>
      <w:r w:rsidR="004910B4">
        <w:rPr>
          <w:lang w:eastAsia="zh-CN"/>
        </w:rPr>
        <w:t>2</w:t>
      </w:r>
      <w:r>
        <w:rPr>
          <w:lang w:eastAsia="zh-CN"/>
        </w:rPr>
        <w:t xml:space="preserve"> </w:t>
      </w:r>
      <w:r w:rsidRPr="000F669E">
        <w:rPr>
          <w:lang w:eastAsia="zh-CN"/>
        </w:rPr>
        <w:t xml:space="preserve">Applicability </w:t>
      </w:r>
      <w:r w:rsidR="00125A37">
        <w:rPr>
          <w:lang w:eastAsia="zh-CN"/>
        </w:rPr>
        <w:t>of requirements</w:t>
      </w:r>
      <w:r w:rsidRPr="000F669E">
        <w:rPr>
          <w:lang w:eastAsia="zh-CN"/>
        </w:rPr>
        <w:t xml:space="preserve"> related to measurement capability </w:t>
      </w:r>
    </w:p>
    <w:tbl>
      <w:tblPr>
        <w:tblStyle w:val="TableGrid"/>
        <w:tblW w:w="0" w:type="auto"/>
        <w:tblLook w:val="04A0" w:firstRow="1" w:lastRow="0" w:firstColumn="1" w:lastColumn="0" w:noHBand="0" w:noVBand="1"/>
      </w:tblPr>
      <w:tblGrid>
        <w:gridCol w:w="9629"/>
      </w:tblGrid>
      <w:tr w:rsidR="009903B9" w14:paraId="7412F19A" w14:textId="77777777" w:rsidTr="009C6BD0">
        <w:tc>
          <w:tcPr>
            <w:tcW w:w="9629" w:type="dxa"/>
          </w:tcPr>
          <w:p w14:paraId="790A415E" w14:textId="77777777" w:rsidR="000F018D" w:rsidRPr="004910B4" w:rsidRDefault="00B40B76" w:rsidP="004910B4">
            <w:pPr>
              <w:numPr>
                <w:ilvl w:val="0"/>
                <w:numId w:val="3"/>
              </w:numPr>
              <w:tabs>
                <w:tab w:val="num" w:pos="720"/>
                <w:tab w:val="num" w:pos="1440"/>
              </w:tabs>
              <w:spacing w:before="120" w:after="0"/>
              <w:jc w:val="both"/>
              <w:rPr>
                <w:i/>
                <w:iCs/>
                <w:sz w:val="22"/>
                <w:szCs w:val="22"/>
                <w:lang w:val="en-US"/>
              </w:rPr>
            </w:pPr>
            <w:r w:rsidRPr="004910B4">
              <w:rPr>
                <w:i/>
                <w:iCs/>
                <w:sz w:val="22"/>
                <w:szCs w:val="22"/>
                <w:lang w:val="en-US"/>
              </w:rPr>
              <w:t xml:space="preserve">Time span of PRS resource instance &gt; N </w:t>
            </w:r>
          </w:p>
          <w:p w14:paraId="197AB84C" w14:textId="77777777" w:rsidR="000F018D" w:rsidRPr="004910B4" w:rsidRDefault="00B40B76" w:rsidP="004910B4">
            <w:pPr>
              <w:numPr>
                <w:ilvl w:val="1"/>
                <w:numId w:val="3"/>
              </w:numPr>
              <w:tabs>
                <w:tab w:val="num" w:pos="1440"/>
              </w:tabs>
              <w:spacing w:before="120" w:after="0"/>
              <w:jc w:val="both"/>
              <w:rPr>
                <w:i/>
                <w:iCs/>
                <w:sz w:val="22"/>
                <w:szCs w:val="22"/>
                <w:lang w:val="en-US"/>
              </w:rPr>
            </w:pPr>
            <w:r w:rsidRPr="004910B4">
              <w:rPr>
                <w:i/>
                <w:iCs/>
                <w:sz w:val="22"/>
                <w:szCs w:val="22"/>
              </w:rPr>
              <w:t>Option 1 (QC)</w:t>
            </w:r>
          </w:p>
          <w:p w14:paraId="13FD0CE9" w14:textId="77777777" w:rsidR="000F018D" w:rsidRPr="004910B4" w:rsidRDefault="00B40B76" w:rsidP="004910B4">
            <w:pPr>
              <w:numPr>
                <w:ilvl w:val="2"/>
                <w:numId w:val="3"/>
              </w:numPr>
              <w:tabs>
                <w:tab w:val="num" w:pos="2160"/>
              </w:tabs>
              <w:spacing w:before="120" w:after="0"/>
              <w:jc w:val="both"/>
              <w:rPr>
                <w:i/>
                <w:iCs/>
                <w:sz w:val="22"/>
                <w:szCs w:val="22"/>
                <w:lang w:val="en-US"/>
              </w:rPr>
            </w:pPr>
            <w:r w:rsidRPr="004910B4">
              <w:rPr>
                <w:i/>
                <w:iCs/>
                <w:sz w:val="22"/>
                <w:szCs w:val="22"/>
              </w:rPr>
              <w:t>The measurement requirements do not apply for a PRS resource, if time span of the PRS resource instance (including at least the minimum number of repetitions specified in the accuracy requirements) is greater than UE reported capability N</w:t>
            </w:r>
          </w:p>
          <w:p w14:paraId="6DE4FD31" w14:textId="77777777" w:rsidR="000F018D" w:rsidRPr="004910B4" w:rsidRDefault="00B40B76" w:rsidP="004910B4">
            <w:pPr>
              <w:numPr>
                <w:ilvl w:val="1"/>
                <w:numId w:val="3"/>
              </w:numPr>
              <w:tabs>
                <w:tab w:val="num" w:pos="1440"/>
              </w:tabs>
              <w:spacing w:before="120" w:after="0"/>
              <w:jc w:val="both"/>
              <w:rPr>
                <w:i/>
                <w:iCs/>
                <w:sz w:val="22"/>
                <w:szCs w:val="22"/>
                <w:lang w:val="en-US"/>
              </w:rPr>
            </w:pPr>
            <w:r w:rsidRPr="004910B4">
              <w:rPr>
                <w:i/>
                <w:iCs/>
                <w:sz w:val="22"/>
                <w:szCs w:val="22"/>
              </w:rPr>
              <w:t>Option 2 (OPPO, HW, Intel)</w:t>
            </w:r>
          </w:p>
          <w:p w14:paraId="04D223A3" w14:textId="77777777" w:rsidR="000F018D" w:rsidRPr="004910B4" w:rsidRDefault="00B40B76" w:rsidP="004910B4">
            <w:pPr>
              <w:numPr>
                <w:ilvl w:val="2"/>
                <w:numId w:val="3"/>
              </w:numPr>
              <w:spacing w:before="120" w:after="0"/>
              <w:jc w:val="both"/>
              <w:rPr>
                <w:i/>
                <w:iCs/>
                <w:sz w:val="22"/>
                <w:szCs w:val="22"/>
                <w:lang w:val="en-US"/>
              </w:rPr>
            </w:pPr>
            <w:r w:rsidRPr="004910B4">
              <w:rPr>
                <w:i/>
                <w:iCs/>
                <w:sz w:val="22"/>
                <w:szCs w:val="22"/>
              </w:rPr>
              <w:t>Measurement requirements do not apply for a PRS resource when the time span of PRS resource instance &gt; N</w:t>
            </w:r>
          </w:p>
          <w:p w14:paraId="0CADC7CF" w14:textId="77777777" w:rsidR="000F018D" w:rsidRPr="004910B4" w:rsidRDefault="00B40B76" w:rsidP="004910B4">
            <w:pPr>
              <w:numPr>
                <w:ilvl w:val="1"/>
                <w:numId w:val="3"/>
              </w:numPr>
              <w:tabs>
                <w:tab w:val="num" w:pos="1440"/>
              </w:tabs>
              <w:spacing w:before="120" w:after="0"/>
              <w:jc w:val="both"/>
              <w:rPr>
                <w:i/>
                <w:iCs/>
                <w:sz w:val="22"/>
                <w:szCs w:val="22"/>
                <w:lang w:val="en-US"/>
              </w:rPr>
            </w:pPr>
            <w:r w:rsidRPr="004910B4">
              <w:rPr>
                <w:i/>
                <w:iCs/>
                <w:sz w:val="22"/>
                <w:szCs w:val="22"/>
              </w:rPr>
              <w:t>Option 3 (vivo, Nokia)</w:t>
            </w:r>
          </w:p>
          <w:p w14:paraId="5C34E3C5" w14:textId="6B244FB5" w:rsidR="009903B9" w:rsidRPr="001B13A7" w:rsidRDefault="00B40B76" w:rsidP="004910B4">
            <w:pPr>
              <w:numPr>
                <w:ilvl w:val="2"/>
                <w:numId w:val="3"/>
              </w:numPr>
              <w:tabs>
                <w:tab w:val="num" w:pos="2160"/>
              </w:tabs>
              <w:spacing w:before="120" w:after="0"/>
              <w:jc w:val="both"/>
              <w:rPr>
                <w:i/>
                <w:iCs/>
                <w:sz w:val="22"/>
                <w:szCs w:val="22"/>
                <w:lang w:val="en-US"/>
              </w:rPr>
            </w:pPr>
            <w:r w:rsidRPr="004910B4">
              <w:rPr>
                <w:i/>
                <w:iCs/>
                <w:sz w:val="22"/>
                <w:szCs w:val="22"/>
              </w:rPr>
              <w:lastRenderedPageBreak/>
              <w:t>If time span of the PRS resource instance within MG is greater than UE reported capability N, measurement period requirements shall apply</w:t>
            </w:r>
          </w:p>
        </w:tc>
      </w:tr>
    </w:tbl>
    <w:p w14:paraId="4EB284EA" w14:textId="7DBC427A" w:rsidR="00572E41" w:rsidRDefault="00572E41" w:rsidP="00572E41">
      <w:pPr>
        <w:spacing w:before="240" w:after="0"/>
        <w:jc w:val="both"/>
        <w:rPr>
          <w:sz w:val="22"/>
          <w:szCs w:val="22"/>
          <w:lang w:val="en-US" w:eastAsia="zh-CN"/>
        </w:rPr>
      </w:pPr>
      <w:r>
        <w:rPr>
          <w:sz w:val="22"/>
          <w:szCs w:val="22"/>
          <w:lang w:val="en-US" w:eastAsia="zh-CN"/>
        </w:rPr>
        <w:lastRenderedPageBreak/>
        <w:t>Firstly, the PRS resource instance above should include all the PRS symbols, including intra-slot and inter-slot repetition, within one PRS resource set period.</w:t>
      </w:r>
      <w:r w:rsidR="00DF0F88" w:rsidRPr="00DF0F88">
        <w:rPr>
          <w:sz w:val="22"/>
          <w:szCs w:val="22"/>
          <w:lang w:val="en-US" w:eastAsia="zh-CN"/>
        </w:rPr>
        <w:t xml:space="preserve"> </w:t>
      </w:r>
      <w:r w:rsidR="00DF0F88">
        <w:rPr>
          <w:sz w:val="22"/>
          <w:szCs w:val="22"/>
          <w:lang w:val="en-US" w:eastAsia="zh-CN"/>
        </w:rPr>
        <w:t>F</w:t>
      </w:r>
      <w:r w:rsidR="00DF0F88" w:rsidRPr="00053C82">
        <w:rPr>
          <w:sz w:val="22"/>
          <w:szCs w:val="22"/>
          <w:lang w:val="en-US" w:eastAsia="zh-CN"/>
        </w:rPr>
        <w:t>or single PRS resource instance without repetition, it is defined by number of symbols in one slot.</w:t>
      </w:r>
      <w:r w:rsidR="00DF0F88">
        <w:rPr>
          <w:sz w:val="22"/>
          <w:szCs w:val="22"/>
          <w:lang w:val="en-US" w:eastAsia="zh-CN"/>
        </w:rPr>
        <w:t xml:space="preserve"> If inter-slot repetitions are configured, then the number of symbols of the PRS resource instance will be in multiple slots.</w:t>
      </w:r>
    </w:p>
    <w:p w14:paraId="630B9726" w14:textId="2EF08380" w:rsidR="00572E41" w:rsidRDefault="00CB411D" w:rsidP="00092B35">
      <w:pPr>
        <w:spacing w:before="240" w:after="0"/>
        <w:jc w:val="both"/>
        <w:rPr>
          <w:sz w:val="22"/>
          <w:szCs w:val="22"/>
          <w:lang w:val="en-US" w:eastAsia="zh-CN"/>
        </w:rPr>
      </w:pPr>
      <w:r>
        <w:rPr>
          <w:sz w:val="22"/>
          <w:szCs w:val="22"/>
          <w:lang w:val="en-US" w:eastAsia="zh-CN"/>
        </w:rPr>
        <w:t>Then for UE capability N</w:t>
      </w:r>
      <w:r w:rsidR="00092B35">
        <w:rPr>
          <w:sz w:val="22"/>
          <w:szCs w:val="22"/>
          <w:lang w:val="en-US" w:eastAsia="zh-CN"/>
        </w:rPr>
        <w:t>, it should at least be capable of processing number of symbols equal to comb size N, which is used to define accuracy requirements without repetition.</w:t>
      </w:r>
      <w:r w:rsidR="00EC5467" w:rsidRPr="00EC5467">
        <w:rPr>
          <w:sz w:val="22"/>
          <w:szCs w:val="22"/>
          <w:lang w:val="en-US" w:eastAsia="zh-CN"/>
        </w:rPr>
        <w:t xml:space="preserve"> If accuracy requirements </w:t>
      </w:r>
      <w:r w:rsidR="00092B35">
        <w:rPr>
          <w:sz w:val="22"/>
          <w:szCs w:val="22"/>
          <w:lang w:val="en-US" w:eastAsia="zh-CN"/>
        </w:rPr>
        <w:t xml:space="preserve">for a PRS resource instance </w:t>
      </w:r>
      <w:r w:rsidR="00EC5467" w:rsidRPr="00EC5467">
        <w:rPr>
          <w:sz w:val="22"/>
          <w:szCs w:val="22"/>
          <w:lang w:val="en-US" w:eastAsia="zh-CN"/>
        </w:rPr>
        <w:t xml:space="preserve">are specified </w:t>
      </w:r>
      <w:r w:rsidR="00092B35">
        <w:rPr>
          <w:sz w:val="22"/>
          <w:szCs w:val="22"/>
          <w:lang w:val="en-US" w:eastAsia="zh-CN"/>
        </w:rPr>
        <w:t>with</w:t>
      </w:r>
      <w:r w:rsidR="00EC5467" w:rsidRPr="00EC5467">
        <w:rPr>
          <w:sz w:val="22"/>
          <w:szCs w:val="22"/>
          <w:lang w:val="en-US" w:eastAsia="zh-CN"/>
        </w:rPr>
        <w:t xml:space="preserve"> no repetition, then it would be </w:t>
      </w:r>
      <w:r w:rsidR="00092B35">
        <w:rPr>
          <w:sz w:val="22"/>
          <w:szCs w:val="22"/>
          <w:lang w:val="en-US" w:eastAsia="zh-CN"/>
        </w:rPr>
        <w:t>possible for the</w:t>
      </w:r>
      <w:r w:rsidR="00EC5467" w:rsidRPr="00EC5467">
        <w:rPr>
          <w:sz w:val="22"/>
          <w:szCs w:val="22"/>
          <w:lang w:val="en-US" w:eastAsia="zh-CN"/>
        </w:rPr>
        <w:t xml:space="preserve"> UE </w:t>
      </w:r>
      <w:r w:rsidR="00092B35">
        <w:rPr>
          <w:sz w:val="22"/>
          <w:szCs w:val="22"/>
          <w:lang w:val="en-US" w:eastAsia="zh-CN"/>
        </w:rPr>
        <w:t>to process the PRS resource instance with number of symbols no larger than UE capability N and meet accuracy requirements in the meantime</w:t>
      </w:r>
      <w:r w:rsidR="00EC5467" w:rsidRPr="00EC5467">
        <w:rPr>
          <w:sz w:val="22"/>
          <w:szCs w:val="22"/>
          <w:lang w:val="en-US" w:eastAsia="zh-CN"/>
        </w:rPr>
        <w:t>.</w:t>
      </w:r>
      <w:r w:rsidR="00092B35">
        <w:rPr>
          <w:sz w:val="22"/>
          <w:szCs w:val="22"/>
          <w:lang w:val="en-US" w:eastAsia="zh-CN"/>
        </w:rPr>
        <w:t xml:space="preserve"> So, from measurement period requirements point of view, the existing requirements shall apply with the condition that. The UE may not measure the entire PRS resource instance.</w:t>
      </w:r>
    </w:p>
    <w:p w14:paraId="5BF1900D" w14:textId="76C5DE80" w:rsidR="00074CC0" w:rsidRDefault="00074CC0" w:rsidP="00092B35">
      <w:pPr>
        <w:spacing w:before="240" w:after="0"/>
        <w:jc w:val="both"/>
        <w:rPr>
          <w:sz w:val="22"/>
          <w:szCs w:val="22"/>
          <w:lang w:val="en-US" w:eastAsia="zh-CN"/>
        </w:rPr>
      </w:pPr>
      <w:r>
        <w:rPr>
          <w:sz w:val="22"/>
          <w:szCs w:val="22"/>
          <w:lang w:val="en-US" w:eastAsia="zh-CN"/>
        </w:rPr>
        <w:t xml:space="preserve">In some cases, the positioning assistance information may be broadcasted. </w:t>
      </w:r>
      <w:r w:rsidR="00AD3ADC">
        <w:rPr>
          <w:sz w:val="22"/>
          <w:szCs w:val="22"/>
          <w:lang w:val="en-US" w:eastAsia="zh-CN"/>
        </w:rPr>
        <w:t>Performing</w:t>
      </w:r>
      <w:r>
        <w:rPr>
          <w:sz w:val="22"/>
          <w:szCs w:val="22"/>
          <w:lang w:val="en-US" w:eastAsia="zh-CN"/>
        </w:rPr>
        <w:t xml:space="preserve"> measurement</w:t>
      </w:r>
      <w:r w:rsidR="00AD3ADC">
        <w:rPr>
          <w:sz w:val="22"/>
          <w:szCs w:val="22"/>
          <w:lang w:val="en-US" w:eastAsia="zh-CN"/>
        </w:rPr>
        <w:t>s</w:t>
      </w:r>
      <w:r>
        <w:rPr>
          <w:sz w:val="22"/>
          <w:szCs w:val="22"/>
          <w:lang w:val="en-US" w:eastAsia="zh-CN"/>
        </w:rPr>
        <w:t xml:space="preserve"> on part of PRS resource instance</w:t>
      </w:r>
      <w:r w:rsidR="00AD3ADC">
        <w:rPr>
          <w:sz w:val="22"/>
          <w:szCs w:val="22"/>
          <w:lang w:val="en-US" w:eastAsia="zh-CN"/>
        </w:rPr>
        <w:t xml:space="preserve"> with accuracy requirements being met</w:t>
      </w:r>
      <w:r>
        <w:rPr>
          <w:sz w:val="22"/>
          <w:szCs w:val="22"/>
          <w:lang w:val="en-US" w:eastAsia="zh-CN"/>
        </w:rPr>
        <w:t xml:space="preserve"> would </w:t>
      </w:r>
      <w:r w:rsidR="00AD3ADC">
        <w:rPr>
          <w:sz w:val="22"/>
          <w:szCs w:val="22"/>
          <w:lang w:val="en-US" w:eastAsia="zh-CN"/>
        </w:rPr>
        <w:t>be useful for such network configuration.</w:t>
      </w:r>
    </w:p>
    <w:p w14:paraId="40FFC653" w14:textId="683C3236" w:rsidR="007452F8" w:rsidRPr="005261FF" w:rsidRDefault="00092B35" w:rsidP="00092B35">
      <w:pPr>
        <w:spacing w:before="240" w:after="0"/>
        <w:jc w:val="both"/>
        <w:rPr>
          <w:b/>
          <w:bCs/>
          <w:sz w:val="22"/>
          <w:szCs w:val="22"/>
          <w:lang w:val="en-US" w:eastAsia="zh-CN"/>
        </w:rPr>
      </w:pPr>
      <w:r>
        <w:rPr>
          <w:b/>
          <w:bCs/>
          <w:sz w:val="22"/>
          <w:szCs w:val="22"/>
          <w:lang w:val="en-US" w:eastAsia="zh-CN"/>
        </w:rPr>
        <w:t xml:space="preserve">Proposal </w:t>
      </w:r>
      <w:r w:rsidR="00C863C7">
        <w:rPr>
          <w:b/>
          <w:bCs/>
          <w:sz w:val="22"/>
          <w:szCs w:val="22"/>
          <w:lang w:val="en-US" w:eastAsia="zh-CN"/>
        </w:rPr>
        <w:t>5</w:t>
      </w:r>
      <w:r>
        <w:rPr>
          <w:b/>
          <w:bCs/>
          <w:sz w:val="22"/>
          <w:szCs w:val="22"/>
          <w:lang w:val="en-US" w:eastAsia="zh-CN"/>
        </w:rPr>
        <w:t xml:space="preserve">: </w:t>
      </w:r>
      <w:r w:rsidR="007452F8" w:rsidRPr="007452F8">
        <w:rPr>
          <w:b/>
          <w:bCs/>
          <w:sz w:val="22"/>
          <w:szCs w:val="22"/>
          <w:lang w:val="en-US" w:eastAsia="zh-CN"/>
        </w:rPr>
        <w:t>If time span of the PRS resource instance within MG is greater than UE reported capability N, measurement period requirements shall apply</w:t>
      </w:r>
      <w:r w:rsidR="007452F8">
        <w:rPr>
          <w:b/>
          <w:bCs/>
          <w:sz w:val="22"/>
          <w:szCs w:val="22"/>
          <w:lang w:val="en-US" w:eastAsia="zh-CN"/>
        </w:rPr>
        <w:t xml:space="preserve"> under the condition that corresponding measurement </w:t>
      </w:r>
      <w:r w:rsidR="007452F8" w:rsidRPr="007452F8">
        <w:rPr>
          <w:b/>
          <w:bCs/>
          <w:sz w:val="22"/>
          <w:szCs w:val="22"/>
          <w:lang w:val="en-US" w:eastAsia="zh-CN"/>
        </w:rPr>
        <w:t>accuracy requirements shall be met</w:t>
      </w:r>
      <w:r w:rsidR="007452F8">
        <w:rPr>
          <w:b/>
          <w:bCs/>
          <w:sz w:val="22"/>
          <w:szCs w:val="22"/>
          <w:lang w:val="en-US" w:eastAsia="zh-CN"/>
        </w:rPr>
        <w:t xml:space="preserve">. </w:t>
      </w:r>
      <w:r w:rsidR="007452F8" w:rsidRPr="007452F8">
        <w:rPr>
          <w:b/>
          <w:bCs/>
          <w:sz w:val="22"/>
          <w:szCs w:val="22"/>
          <w:lang w:val="en-US" w:eastAsia="zh-CN"/>
        </w:rPr>
        <w:t xml:space="preserve">The UE </w:t>
      </w:r>
      <w:r w:rsidR="00AD3ADC">
        <w:rPr>
          <w:b/>
          <w:bCs/>
          <w:sz w:val="22"/>
          <w:szCs w:val="22"/>
          <w:lang w:val="en-US" w:eastAsia="zh-CN"/>
        </w:rPr>
        <w:t xml:space="preserve">is allowed </w:t>
      </w:r>
      <w:r w:rsidR="007452F8" w:rsidRPr="007452F8">
        <w:rPr>
          <w:b/>
          <w:bCs/>
          <w:sz w:val="22"/>
          <w:szCs w:val="22"/>
          <w:lang w:val="en-US" w:eastAsia="zh-CN"/>
        </w:rPr>
        <w:t>not</w:t>
      </w:r>
      <w:r w:rsidR="00AD3ADC">
        <w:rPr>
          <w:b/>
          <w:bCs/>
          <w:sz w:val="22"/>
          <w:szCs w:val="22"/>
          <w:lang w:val="en-US" w:eastAsia="zh-CN"/>
        </w:rPr>
        <w:t xml:space="preserve"> to</w:t>
      </w:r>
      <w:r w:rsidR="007452F8" w:rsidRPr="007452F8">
        <w:rPr>
          <w:b/>
          <w:bCs/>
          <w:sz w:val="22"/>
          <w:szCs w:val="22"/>
          <w:lang w:val="en-US" w:eastAsia="zh-CN"/>
        </w:rPr>
        <w:t xml:space="preserve"> measure the entire PRS resource instance</w:t>
      </w:r>
      <w:r w:rsidR="007452F8">
        <w:rPr>
          <w:b/>
          <w:bCs/>
          <w:sz w:val="22"/>
          <w:szCs w:val="22"/>
          <w:lang w:val="en-US" w:eastAsia="zh-CN"/>
        </w:rPr>
        <w:t>.</w:t>
      </w:r>
    </w:p>
    <w:p w14:paraId="49B56294" w14:textId="662B7B54" w:rsidR="005261FF" w:rsidRDefault="005261FF" w:rsidP="00616C47">
      <w:pPr>
        <w:spacing w:before="240" w:after="0"/>
        <w:jc w:val="both"/>
        <w:rPr>
          <w:sz w:val="22"/>
          <w:szCs w:val="22"/>
          <w:lang w:val="en-US" w:eastAsia="zh-CN"/>
        </w:rPr>
      </w:pPr>
    </w:p>
    <w:tbl>
      <w:tblPr>
        <w:tblStyle w:val="TableGrid"/>
        <w:tblW w:w="0" w:type="auto"/>
        <w:tblLook w:val="04A0" w:firstRow="1" w:lastRow="0" w:firstColumn="1" w:lastColumn="0" w:noHBand="0" w:noVBand="1"/>
      </w:tblPr>
      <w:tblGrid>
        <w:gridCol w:w="9629"/>
      </w:tblGrid>
      <w:tr w:rsidR="004910B4" w14:paraId="527A9D0D" w14:textId="77777777" w:rsidTr="0043006A">
        <w:tc>
          <w:tcPr>
            <w:tcW w:w="9629" w:type="dxa"/>
          </w:tcPr>
          <w:p w14:paraId="0DEDFC46" w14:textId="77777777" w:rsidR="000F018D" w:rsidRPr="004910B4" w:rsidRDefault="00B40B76" w:rsidP="004910B4">
            <w:pPr>
              <w:numPr>
                <w:ilvl w:val="0"/>
                <w:numId w:val="3"/>
              </w:numPr>
              <w:tabs>
                <w:tab w:val="num" w:pos="720"/>
                <w:tab w:val="num" w:pos="1440"/>
              </w:tabs>
              <w:spacing w:before="120" w:after="0"/>
              <w:jc w:val="both"/>
              <w:rPr>
                <w:i/>
                <w:iCs/>
                <w:sz w:val="22"/>
                <w:szCs w:val="22"/>
                <w:lang w:val="en-US"/>
              </w:rPr>
            </w:pPr>
            <w:r w:rsidRPr="004910B4">
              <w:rPr>
                <w:i/>
                <w:iCs/>
                <w:sz w:val="22"/>
                <w:szCs w:val="22"/>
                <w:lang w:val="en-US"/>
              </w:rPr>
              <w:t xml:space="preserve">Time span of PRS resource instance &gt; MGL </w:t>
            </w:r>
          </w:p>
          <w:p w14:paraId="7DF3CB10" w14:textId="77777777" w:rsidR="000F018D" w:rsidRPr="004910B4" w:rsidRDefault="00B40B76" w:rsidP="004910B4">
            <w:pPr>
              <w:numPr>
                <w:ilvl w:val="1"/>
                <w:numId w:val="3"/>
              </w:numPr>
              <w:tabs>
                <w:tab w:val="num" w:pos="1440"/>
              </w:tabs>
              <w:spacing w:before="120" w:after="0"/>
              <w:jc w:val="both"/>
              <w:rPr>
                <w:i/>
                <w:iCs/>
                <w:sz w:val="22"/>
                <w:szCs w:val="22"/>
                <w:lang w:val="en-US"/>
              </w:rPr>
            </w:pPr>
            <w:r w:rsidRPr="004910B4">
              <w:rPr>
                <w:i/>
                <w:iCs/>
                <w:sz w:val="22"/>
                <w:szCs w:val="22"/>
              </w:rPr>
              <w:t>Option 1 (QC)</w:t>
            </w:r>
          </w:p>
          <w:p w14:paraId="0CC22984" w14:textId="77777777" w:rsidR="000F018D" w:rsidRPr="004910B4" w:rsidRDefault="00B40B76" w:rsidP="004910B4">
            <w:pPr>
              <w:numPr>
                <w:ilvl w:val="2"/>
                <w:numId w:val="3"/>
              </w:numPr>
              <w:tabs>
                <w:tab w:val="num" w:pos="2160"/>
              </w:tabs>
              <w:spacing w:before="120" w:after="0"/>
              <w:jc w:val="both"/>
              <w:rPr>
                <w:i/>
                <w:iCs/>
                <w:sz w:val="22"/>
                <w:szCs w:val="22"/>
                <w:lang w:val="en-US"/>
              </w:rPr>
            </w:pPr>
            <w:r w:rsidRPr="004910B4">
              <w:rPr>
                <w:i/>
                <w:iCs/>
                <w:sz w:val="22"/>
                <w:szCs w:val="22"/>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0FBF5472" w14:textId="77777777" w:rsidR="000F018D" w:rsidRPr="004910B4" w:rsidRDefault="00B40B76" w:rsidP="004910B4">
            <w:pPr>
              <w:numPr>
                <w:ilvl w:val="1"/>
                <w:numId w:val="3"/>
              </w:numPr>
              <w:tabs>
                <w:tab w:val="num" w:pos="1440"/>
              </w:tabs>
              <w:spacing w:before="120" w:after="0"/>
              <w:jc w:val="both"/>
              <w:rPr>
                <w:i/>
                <w:iCs/>
                <w:sz w:val="22"/>
                <w:szCs w:val="22"/>
                <w:lang w:val="en-US"/>
              </w:rPr>
            </w:pPr>
            <w:r w:rsidRPr="004910B4">
              <w:rPr>
                <w:i/>
                <w:iCs/>
                <w:sz w:val="22"/>
                <w:szCs w:val="22"/>
              </w:rPr>
              <w:t>Option 2 (OPPO, vivo, HW, CATT, Intel)</w:t>
            </w:r>
          </w:p>
          <w:p w14:paraId="2F0AF58B" w14:textId="497E6DBC" w:rsidR="004910B4" w:rsidRPr="001B13A7" w:rsidRDefault="00B40B76" w:rsidP="004910B4">
            <w:pPr>
              <w:numPr>
                <w:ilvl w:val="2"/>
                <w:numId w:val="3"/>
              </w:numPr>
              <w:tabs>
                <w:tab w:val="num" w:pos="2160"/>
              </w:tabs>
              <w:spacing w:before="120" w:after="0"/>
              <w:jc w:val="both"/>
              <w:rPr>
                <w:i/>
                <w:iCs/>
                <w:sz w:val="22"/>
                <w:szCs w:val="22"/>
                <w:lang w:val="en-US"/>
              </w:rPr>
            </w:pPr>
            <w:r w:rsidRPr="004910B4">
              <w:rPr>
                <w:i/>
                <w:iCs/>
                <w:sz w:val="22"/>
                <w:szCs w:val="22"/>
              </w:rPr>
              <w:t>Measurement requirements do not apply for a PRS resource when the time span of PRS resource instance &gt; MGL</w:t>
            </w:r>
          </w:p>
        </w:tc>
      </w:tr>
    </w:tbl>
    <w:p w14:paraId="59E31EFA" w14:textId="6E50DB0D" w:rsidR="009D3644" w:rsidRDefault="009D3644" w:rsidP="009D3644">
      <w:pPr>
        <w:spacing w:before="240" w:after="0"/>
        <w:jc w:val="both"/>
        <w:rPr>
          <w:sz w:val="22"/>
          <w:szCs w:val="22"/>
          <w:lang w:val="en-US" w:eastAsia="zh-CN"/>
        </w:rPr>
      </w:pPr>
      <w:r w:rsidRPr="009D3644">
        <w:rPr>
          <w:sz w:val="22"/>
          <w:szCs w:val="22"/>
          <w:lang w:val="en-US" w:eastAsia="zh-CN"/>
        </w:rPr>
        <w:t>We think similar UE behavior as for the case of time span of PRS resource instance &gt; N could be applied here</w:t>
      </w:r>
      <w:r>
        <w:rPr>
          <w:sz w:val="22"/>
          <w:szCs w:val="22"/>
          <w:lang w:val="en-US" w:eastAsia="zh-CN"/>
        </w:rPr>
        <w:t xml:space="preserve"> also</w:t>
      </w:r>
      <w:r w:rsidRPr="009D3644">
        <w:rPr>
          <w:sz w:val="22"/>
          <w:szCs w:val="22"/>
          <w:lang w:val="en-US" w:eastAsia="zh-CN"/>
        </w:rPr>
        <w:t>.</w:t>
      </w:r>
      <w:r>
        <w:rPr>
          <w:sz w:val="22"/>
          <w:szCs w:val="22"/>
          <w:lang w:val="en-US" w:eastAsia="zh-CN"/>
        </w:rPr>
        <w:t xml:space="preserve"> UE should be allowed and be able to measure part of a PRS resource instance under the condition that accuracy requirements shall be met. </w:t>
      </w:r>
    </w:p>
    <w:p w14:paraId="73DFC004" w14:textId="224A56FA" w:rsidR="00074CC0" w:rsidRDefault="00074CC0" w:rsidP="00074CC0">
      <w:pPr>
        <w:spacing w:before="240" w:after="0"/>
        <w:jc w:val="both"/>
        <w:rPr>
          <w:b/>
          <w:bCs/>
          <w:sz w:val="22"/>
          <w:szCs w:val="22"/>
          <w:lang w:val="en-US" w:eastAsia="zh-CN"/>
        </w:rPr>
      </w:pPr>
      <w:r>
        <w:rPr>
          <w:b/>
          <w:bCs/>
          <w:sz w:val="22"/>
          <w:szCs w:val="22"/>
          <w:lang w:val="en-US" w:eastAsia="zh-CN"/>
        </w:rPr>
        <w:t xml:space="preserve">Proposal </w:t>
      </w:r>
      <w:r w:rsidR="00C863C7">
        <w:rPr>
          <w:b/>
          <w:bCs/>
          <w:sz w:val="22"/>
          <w:szCs w:val="22"/>
          <w:lang w:val="en-US" w:eastAsia="zh-CN"/>
        </w:rPr>
        <w:t>6</w:t>
      </w:r>
      <w:r>
        <w:rPr>
          <w:b/>
          <w:bCs/>
          <w:sz w:val="22"/>
          <w:szCs w:val="22"/>
          <w:lang w:val="en-US" w:eastAsia="zh-CN"/>
        </w:rPr>
        <w:t xml:space="preserve">: </w:t>
      </w:r>
      <w:r w:rsidRPr="007452F8">
        <w:rPr>
          <w:b/>
          <w:bCs/>
          <w:sz w:val="22"/>
          <w:szCs w:val="22"/>
          <w:lang w:val="en-US" w:eastAsia="zh-CN"/>
        </w:rPr>
        <w:t xml:space="preserve">If time span of the PRS resource instance is greater than </w:t>
      </w:r>
      <w:r w:rsidR="00AD3ADC">
        <w:rPr>
          <w:b/>
          <w:bCs/>
          <w:sz w:val="22"/>
          <w:szCs w:val="22"/>
          <w:lang w:val="en-US" w:eastAsia="zh-CN"/>
        </w:rPr>
        <w:t>MGL</w:t>
      </w:r>
      <w:r w:rsidRPr="007452F8">
        <w:rPr>
          <w:b/>
          <w:bCs/>
          <w:sz w:val="22"/>
          <w:szCs w:val="22"/>
          <w:lang w:val="en-US" w:eastAsia="zh-CN"/>
        </w:rPr>
        <w:t>, measurement period requirements shall apply</w:t>
      </w:r>
      <w:r>
        <w:rPr>
          <w:b/>
          <w:bCs/>
          <w:sz w:val="22"/>
          <w:szCs w:val="22"/>
          <w:lang w:val="en-US" w:eastAsia="zh-CN"/>
        </w:rPr>
        <w:t xml:space="preserve"> under the condition that corresponding measurement </w:t>
      </w:r>
      <w:r w:rsidRPr="007452F8">
        <w:rPr>
          <w:b/>
          <w:bCs/>
          <w:sz w:val="22"/>
          <w:szCs w:val="22"/>
          <w:lang w:val="en-US" w:eastAsia="zh-CN"/>
        </w:rPr>
        <w:t>accuracy requirements shall be met</w:t>
      </w:r>
      <w:r>
        <w:rPr>
          <w:b/>
          <w:bCs/>
          <w:sz w:val="22"/>
          <w:szCs w:val="22"/>
          <w:lang w:val="en-US" w:eastAsia="zh-CN"/>
        </w:rPr>
        <w:t xml:space="preserve">. </w:t>
      </w:r>
    </w:p>
    <w:p w14:paraId="5293D5B4" w14:textId="3EBA42DE" w:rsidR="00055684" w:rsidRPr="00055684" w:rsidRDefault="00055684" w:rsidP="00055684">
      <w:pPr>
        <w:spacing w:before="240" w:after="0"/>
        <w:jc w:val="both"/>
        <w:rPr>
          <w:b/>
          <w:bCs/>
          <w:sz w:val="22"/>
          <w:szCs w:val="22"/>
          <w:lang w:val="en-US" w:eastAsia="zh-CN"/>
        </w:rPr>
      </w:pPr>
      <w:r w:rsidRPr="00055684">
        <w:rPr>
          <w:b/>
          <w:bCs/>
          <w:sz w:val="22"/>
          <w:szCs w:val="22"/>
          <w:lang w:val="en-US" w:eastAsia="zh-CN"/>
        </w:rPr>
        <w:t>if the time span of a DL PRS resource instance (including at least the minimum number of repetitions specified in the accuracy requirements)</w:t>
      </w:r>
      <w:r>
        <w:rPr>
          <w:b/>
          <w:bCs/>
          <w:sz w:val="22"/>
          <w:szCs w:val="22"/>
          <w:lang w:val="en-US" w:eastAsia="zh-CN"/>
        </w:rPr>
        <w:t xml:space="preserve"> is </w:t>
      </w:r>
      <w:r w:rsidRPr="00055684">
        <w:rPr>
          <w:b/>
          <w:bCs/>
          <w:sz w:val="22"/>
          <w:szCs w:val="22"/>
          <w:lang w:val="en-US" w:eastAsia="zh-CN"/>
        </w:rPr>
        <w:t>greater than the configured measurement gap length</w:t>
      </w:r>
      <w:r>
        <w:rPr>
          <w:b/>
          <w:bCs/>
          <w:sz w:val="22"/>
          <w:szCs w:val="22"/>
          <w:lang w:val="en-US" w:eastAsia="zh-CN"/>
        </w:rPr>
        <w:t xml:space="preserve">, then </w:t>
      </w:r>
      <w:r w:rsidRPr="00055684">
        <w:rPr>
          <w:b/>
          <w:bCs/>
          <w:sz w:val="22"/>
          <w:szCs w:val="22"/>
          <w:lang w:val="en-US" w:eastAsia="zh-CN"/>
        </w:rPr>
        <w:t xml:space="preserve">measurement requirements do not apply for </w:t>
      </w:r>
      <w:r>
        <w:rPr>
          <w:b/>
          <w:bCs/>
          <w:sz w:val="22"/>
          <w:szCs w:val="22"/>
          <w:lang w:val="en-US" w:eastAsia="zh-CN"/>
        </w:rPr>
        <w:t>the</w:t>
      </w:r>
      <w:r w:rsidRPr="00055684">
        <w:rPr>
          <w:b/>
          <w:bCs/>
          <w:sz w:val="22"/>
          <w:szCs w:val="22"/>
          <w:lang w:val="en-US" w:eastAsia="zh-CN"/>
        </w:rPr>
        <w:t xml:space="preserve"> PRS resource</w:t>
      </w:r>
      <w:r>
        <w:rPr>
          <w:b/>
          <w:bCs/>
          <w:sz w:val="22"/>
          <w:szCs w:val="22"/>
          <w:lang w:val="en-US" w:eastAsia="zh-CN"/>
        </w:rPr>
        <w:t xml:space="preserve"> instance.</w:t>
      </w:r>
    </w:p>
    <w:p w14:paraId="1DFA78B9" w14:textId="0C7A4731" w:rsidR="00055684" w:rsidRPr="005261FF" w:rsidRDefault="00055684" w:rsidP="00074CC0">
      <w:pPr>
        <w:spacing w:before="240" w:after="0"/>
        <w:jc w:val="both"/>
        <w:rPr>
          <w:b/>
          <w:bCs/>
          <w:sz w:val="22"/>
          <w:szCs w:val="22"/>
          <w:lang w:val="en-US" w:eastAsia="zh-CN"/>
        </w:rPr>
      </w:pPr>
    </w:p>
    <w:p w14:paraId="45781D52" w14:textId="02807E72" w:rsidR="00055684" w:rsidRDefault="00055684" w:rsidP="00055684">
      <w:pPr>
        <w:spacing w:before="240" w:after="0"/>
        <w:jc w:val="both"/>
        <w:rPr>
          <w:sz w:val="22"/>
          <w:szCs w:val="22"/>
          <w:lang w:val="en-US" w:eastAsia="zh-CN"/>
        </w:rPr>
      </w:pPr>
      <w:r>
        <w:rPr>
          <w:sz w:val="22"/>
          <w:szCs w:val="22"/>
          <w:lang w:val="en-US" w:eastAsia="zh-CN"/>
        </w:rPr>
        <w:t>There is one issue related to the outcome of the above issue.</w:t>
      </w:r>
    </w:p>
    <w:p w14:paraId="2C09A30A" w14:textId="77777777" w:rsidR="00055684" w:rsidRPr="00055684" w:rsidRDefault="00055684" w:rsidP="00055684">
      <w:pPr>
        <w:numPr>
          <w:ilvl w:val="1"/>
          <w:numId w:val="3"/>
        </w:numPr>
        <w:tabs>
          <w:tab w:val="num" w:pos="1440"/>
        </w:tabs>
        <w:spacing w:before="120" w:after="0"/>
        <w:rPr>
          <w:i/>
          <w:iCs/>
          <w:sz w:val="22"/>
          <w:szCs w:val="22"/>
          <w:highlight w:val="yellow"/>
          <w:lang w:val="en-US"/>
        </w:rPr>
      </w:pPr>
      <w:r w:rsidRPr="00055684">
        <w:rPr>
          <w:i/>
          <w:iCs/>
          <w:sz w:val="22"/>
          <w:szCs w:val="22"/>
          <w:highlight w:val="yellow"/>
        </w:rPr>
        <w:t>Definition of a PRS resource being fully covered by MGL can be FFS and depending on the outcome of Issue 2-2-2.</w:t>
      </w:r>
    </w:p>
    <w:p w14:paraId="08C07EB8" w14:textId="1E621C10" w:rsidR="00055684" w:rsidRDefault="0069118F" w:rsidP="00055684">
      <w:pPr>
        <w:spacing w:before="240" w:after="0"/>
        <w:jc w:val="both"/>
        <w:rPr>
          <w:sz w:val="22"/>
          <w:szCs w:val="22"/>
          <w:lang w:val="en-US" w:eastAsia="zh-CN"/>
        </w:rPr>
      </w:pPr>
      <w:r>
        <w:rPr>
          <w:sz w:val="22"/>
          <w:szCs w:val="22"/>
          <w:lang w:val="en-US" w:eastAsia="zh-CN"/>
        </w:rPr>
        <w:lastRenderedPageBreak/>
        <w:t>With proposal 7</w:t>
      </w:r>
      <w:r w:rsidR="008B11EC">
        <w:rPr>
          <w:sz w:val="22"/>
          <w:szCs w:val="22"/>
          <w:lang w:val="en-US" w:eastAsia="zh-CN"/>
        </w:rPr>
        <w:t>,</w:t>
      </w:r>
      <w:r>
        <w:rPr>
          <w:sz w:val="22"/>
          <w:szCs w:val="22"/>
          <w:lang w:val="en-US" w:eastAsia="zh-CN"/>
        </w:rPr>
        <w:t xml:space="preserve"> then definition of a PRS resource being fully covered by MGL can be that </w:t>
      </w:r>
      <w:r w:rsidR="008B11EC">
        <w:rPr>
          <w:sz w:val="22"/>
          <w:szCs w:val="22"/>
          <w:lang w:val="en-US" w:eastAsia="zh-CN"/>
        </w:rPr>
        <w:t>at least part of the PRS resource including at least the minimum number of repetitions specified in the accuracy requirements is fully covered by MGL.</w:t>
      </w:r>
      <w:r>
        <w:rPr>
          <w:sz w:val="22"/>
          <w:szCs w:val="22"/>
          <w:lang w:val="en-US" w:eastAsia="zh-CN"/>
        </w:rPr>
        <w:t xml:space="preserve"> </w:t>
      </w:r>
    </w:p>
    <w:p w14:paraId="7C0F69F4" w14:textId="68ECE04F" w:rsidR="00C762F6" w:rsidRDefault="00C762F6" w:rsidP="00C762F6">
      <w:pPr>
        <w:spacing w:before="240" w:after="0"/>
        <w:jc w:val="both"/>
        <w:rPr>
          <w:b/>
          <w:bCs/>
          <w:sz w:val="22"/>
          <w:szCs w:val="22"/>
          <w:lang w:val="en-US" w:eastAsia="zh-CN"/>
        </w:rPr>
      </w:pPr>
      <w:r>
        <w:rPr>
          <w:b/>
          <w:bCs/>
          <w:sz w:val="22"/>
          <w:szCs w:val="22"/>
          <w:lang w:val="en-US" w:eastAsia="zh-CN"/>
        </w:rPr>
        <w:t xml:space="preserve">Proposal </w:t>
      </w:r>
      <w:r w:rsidR="00C863C7">
        <w:rPr>
          <w:b/>
          <w:bCs/>
          <w:sz w:val="22"/>
          <w:szCs w:val="22"/>
          <w:lang w:val="en-US" w:eastAsia="zh-CN"/>
        </w:rPr>
        <w:t>7</w:t>
      </w:r>
      <w:r>
        <w:rPr>
          <w:b/>
          <w:bCs/>
          <w:sz w:val="22"/>
          <w:szCs w:val="22"/>
          <w:lang w:val="en-US" w:eastAsia="zh-CN"/>
        </w:rPr>
        <w:t xml:space="preserve">: </w:t>
      </w:r>
      <w:r w:rsidRPr="007452F8">
        <w:rPr>
          <w:b/>
          <w:bCs/>
          <w:sz w:val="22"/>
          <w:szCs w:val="22"/>
          <w:lang w:val="en-US" w:eastAsia="zh-CN"/>
        </w:rPr>
        <w:t xml:space="preserve">If </w:t>
      </w:r>
      <w:r w:rsidRPr="00C762F6">
        <w:rPr>
          <w:b/>
          <w:bCs/>
          <w:sz w:val="22"/>
          <w:szCs w:val="22"/>
          <w:lang w:val="en-US" w:eastAsia="zh-CN"/>
        </w:rPr>
        <w:t>at least part of the PRS resource including at least the minimum number of repetitions specified in the accuracy requirements is fully covered by MGL</w:t>
      </w:r>
      <w:r>
        <w:rPr>
          <w:b/>
          <w:bCs/>
          <w:sz w:val="22"/>
          <w:szCs w:val="22"/>
          <w:lang w:val="en-US" w:eastAsia="zh-CN"/>
        </w:rPr>
        <w:t xml:space="preserve">, then the PRS resource is considered being fully covered by MGL. </w:t>
      </w:r>
    </w:p>
    <w:p w14:paraId="1B6388D5" w14:textId="4AB3B6A7" w:rsidR="00055684" w:rsidRDefault="00055684" w:rsidP="009D3644">
      <w:pPr>
        <w:spacing w:before="240" w:after="0"/>
        <w:jc w:val="both"/>
        <w:rPr>
          <w:sz w:val="22"/>
          <w:szCs w:val="22"/>
          <w:lang w:val="en-US" w:eastAsia="zh-CN"/>
        </w:rPr>
      </w:pPr>
    </w:p>
    <w:p w14:paraId="6B7313A2" w14:textId="45B46455" w:rsidR="00055684" w:rsidRDefault="00C762F6" w:rsidP="009D3644">
      <w:pPr>
        <w:spacing w:before="240" w:after="0"/>
        <w:jc w:val="both"/>
        <w:rPr>
          <w:sz w:val="22"/>
          <w:szCs w:val="22"/>
          <w:lang w:val="en-US" w:eastAsia="zh-CN"/>
        </w:rPr>
      </w:pPr>
      <w:r>
        <w:rPr>
          <w:sz w:val="22"/>
          <w:szCs w:val="22"/>
          <w:lang w:val="en-US" w:eastAsia="zh-CN"/>
        </w:rPr>
        <w:t xml:space="preserve">In addition, </w:t>
      </w:r>
      <w:r w:rsidR="004D000D">
        <w:rPr>
          <w:sz w:val="22"/>
          <w:szCs w:val="22"/>
          <w:lang w:val="en-US" w:eastAsia="zh-CN"/>
        </w:rPr>
        <w:t xml:space="preserve">there is another one aspect for RSTD measurement that need to be considered for the definition of a PRS resource being fully covered by MGL. </w:t>
      </w:r>
      <w:r w:rsidR="00402845">
        <w:rPr>
          <w:sz w:val="22"/>
          <w:szCs w:val="22"/>
          <w:lang w:val="en-US" w:eastAsia="zh-CN"/>
        </w:rPr>
        <w:t>The RSTD measurement is supposed to be measured with a window as defined in TS 37.355.</w:t>
      </w:r>
    </w:p>
    <w:tbl>
      <w:tblPr>
        <w:tblStyle w:val="TableGrid"/>
        <w:tblW w:w="0" w:type="auto"/>
        <w:tblLook w:val="04A0" w:firstRow="1" w:lastRow="0" w:firstColumn="1" w:lastColumn="0" w:noHBand="0" w:noVBand="1"/>
      </w:tblPr>
      <w:tblGrid>
        <w:gridCol w:w="9629"/>
      </w:tblGrid>
      <w:tr w:rsidR="004D000D" w14:paraId="0128321E" w14:textId="77777777" w:rsidTr="004D000D">
        <w:tc>
          <w:tcPr>
            <w:tcW w:w="9629" w:type="dxa"/>
          </w:tcPr>
          <w:p w14:paraId="19C70A94" w14:textId="77777777" w:rsidR="004D000D" w:rsidRDefault="004D000D" w:rsidP="004D000D">
            <w:pPr>
              <w:pStyle w:val="TAL"/>
              <w:keepNext w:val="0"/>
              <w:keepLines w:val="0"/>
              <w:widowControl w:val="0"/>
              <w:rPr>
                <w:snapToGrid w:val="0"/>
                <w:szCs w:val="18"/>
              </w:rPr>
            </w:pPr>
          </w:p>
          <w:p w14:paraId="7E17485D" w14:textId="669FC149" w:rsidR="004D000D" w:rsidRPr="00923DD1" w:rsidRDefault="004D000D" w:rsidP="004D000D">
            <w:pPr>
              <w:pStyle w:val="TAL"/>
              <w:keepNext w:val="0"/>
              <w:keepLines w:val="0"/>
              <w:widowControl w:val="0"/>
              <w:rPr>
                <w:snapToGrid w:val="0"/>
                <w:szCs w:val="18"/>
              </w:rPr>
            </w:pPr>
            <w:r w:rsidRPr="00923DD1">
              <w:rPr>
                <w:snapToGrid w:val="0"/>
                <w:szCs w:val="18"/>
              </w:rPr>
              <w:t>The target device may assume that the beginning of the subframe for the PRS of this TRP is received within the search window of size</w:t>
            </w:r>
          </w:p>
          <w:p w14:paraId="5E402314" w14:textId="77777777" w:rsidR="004D000D" w:rsidRPr="00923DD1" w:rsidRDefault="004D000D" w:rsidP="004D000D">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w:t>
            </w:r>
            <w:r w:rsidRPr="00923DD1">
              <w:rPr>
                <w:rFonts w:ascii="Arial" w:hAnsi="Arial" w:cs="Arial"/>
                <w:i/>
                <w:iCs/>
                <w:snapToGrid w:val="0"/>
                <w:sz w:val="18"/>
                <w:szCs w:val="18"/>
              </w:rPr>
              <w:t>-nr-</w:t>
            </w:r>
            <w:r w:rsidRPr="004D000D">
              <w:rPr>
                <w:rFonts w:ascii="Arial" w:hAnsi="Arial" w:cs="Arial"/>
                <w:i/>
                <w:iCs/>
                <w:noProof/>
                <w:sz w:val="18"/>
                <w:szCs w:val="18"/>
              </w:rPr>
              <w:t>DL</w:t>
            </w:r>
            <w:r w:rsidRPr="00923DD1">
              <w:rPr>
                <w:rFonts w:ascii="Arial" w:hAnsi="Arial" w:cs="Arial"/>
                <w:i/>
                <w:iCs/>
                <w:snapToGrid w:val="0"/>
                <w:sz w:val="18"/>
                <w:szCs w:val="18"/>
              </w:rPr>
              <w:t>-PRS-ExpectedRSTD-Uncertainty</w:t>
            </w:r>
            <w:r w:rsidRPr="00923DD1">
              <w:rPr>
                <w:rFonts w:ascii="Arial" w:hAnsi="Arial" w:cs="Arial"/>
                <w:snapToGrid w:val="0"/>
                <w:sz w:val="18"/>
                <w:szCs w:val="18"/>
              </w:rPr>
              <w:sym w:font="Symbol" w:char="F0B4"/>
            </w:r>
            <w:proofErr w:type="gramStart"/>
            <w:r w:rsidRPr="00923DD1">
              <w:rPr>
                <w:rFonts w:ascii="Arial" w:hAnsi="Arial" w:cs="Arial"/>
                <w:snapToGrid w:val="0"/>
                <w:sz w:val="18"/>
                <w:szCs w:val="18"/>
              </w:rPr>
              <w:t xml:space="preserve">R </w:t>
            </w:r>
            <w:r w:rsidRPr="00923DD1">
              <w:rPr>
                <w:rFonts w:ascii="Arial" w:hAnsi="Arial" w:cs="Arial"/>
                <w:i/>
                <w:iCs/>
                <w:snapToGrid w:val="0"/>
                <w:sz w:val="18"/>
                <w:szCs w:val="18"/>
              </w:rPr>
              <w:t>;</w:t>
            </w:r>
            <w:proofErr w:type="gramEnd"/>
            <w:r w:rsidRPr="00923DD1">
              <w:rPr>
                <w:rFonts w:ascii="Arial" w:hAnsi="Arial" w:cs="Arial"/>
                <w:iCs/>
                <w:snapToGrid w:val="0"/>
                <w:sz w:val="18"/>
                <w:szCs w:val="18"/>
              </w:rPr>
              <w:t xml:space="preserve"> </w:t>
            </w:r>
            <w:r w:rsidRPr="00923DD1">
              <w:rPr>
                <w:rFonts w:ascii="Arial" w:hAnsi="Arial" w:cs="Arial"/>
                <w:i/>
                <w:iCs/>
                <w:snapToGrid w:val="0"/>
                <w:sz w:val="18"/>
                <w:szCs w:val="18"/>
              </w:rPr>
              <w:t>nr-DL-PRS-ExpectedRSTD-Uncertainty</w:t>
            </w:r>
            <w:r w:rsidRPr="00923DD1">
              <w:rPr>
                <w:rFonts w:ascii="Arial" w:hAnsi="Arial" w:cs="Arial"/>
                <w:snapToGrid w:val="0"/>
                <w:sz w:val="18"/>
                <w:szCs w:val="18"/>
              </w:rPr>
              <w:sym w:font="Symbol" w:char="F0B4"/>
            </w:r>
            <w:r w:rsidRPr="00923DD1">
              <w:rPr>
                <w:rFonts w:ascii="Arial" w:hAnsi="Arial" w:cs="Arial"/>
                <w:snapToGrid w:val="0"/>
                <w:sz w:val="18"/>
                <w:szCs w:val="18"/>
              </w:rPr>
              <w:t>R] centred at T</w:t>
            </w:r>
            <w:r w:rsidRPr="00923DD1">
              <w:rPr>
                <w:rFonts w:ascii="Arial" w:hAnsi="Arial" w:cs="Arial"/>
                <w:snapToGrid w:val="0"/>
                <w:sz w:val="18"/>
                <w:szCs w:val="18"/>
                <w:vertAlign w:val="subscript"/>
              </w:rPr>
              <w:t>REF</w:t>
            </w:r>
            <w:r w:rsidRPr="00923DD1">
              <w:rPr>
                <w:rFonts w:ascii="Arial" w:hAnsi="Arial" w:cs="Arial"/>
                <w:i/>
                <w:iCs/>
                <w:snapToGrid w:val="0"/>
                <w:sz w:val="18"/>
                <w:szCs w:val="18"/>
              </w:rPr>
              <w:t>+</w:t>
            </w:r>
            <w:r w:rsidRPr="00923DD1">
              <w:rPr>
                <w:rFonts w:ascii="Arial" w:hAnsi="Arial" w:cs="Arial"/>
                <w:snapToGrid w:val="0"/>
                <w:sz w:val="18"/>
                <w:szCs w:val="18"/>
              </w:rPr>
              <w:t>1 millisecond</w:t>
            </w:r>
            <w:r w:rsidRPr="00923DD1">
              <w:rPr>
                <w:rFonts w:ascii="Arial" w:hAnsi="Arial" w:cs="Arial"/>
                <w:snapToGrid w:val="0"/>
                <w:sz w:val="18"/>
                <w:szCs w:val="18"/>
              </w:rPr>
              <w:sym w:font="Symbol" w:char="F0B4"/>
            </w:r>
            <w:r w:rsidRPr="00923DD1">
              <w:rPr>
                <w:rFonts w:ascii="Arial" w:hAnsi="Arial" w:cs="Arial"/>
                <w:snapToGrid w:val="0"/>
                <w:sz w:val="18"/>
                <w:szCs w:val="18"/>
              </w:rPr>
              <w:t>N+</w:t>
            </w:r>
            <w:r w:rsidRPr="00923DD1">
              <w:rPr>
                <w:rFonts w:ascii="Arial" w:hAnsi="Arial" w:cs="Arial"/>
                <w:i/>
                <w:iCs/>
                <w:snapToGrid w:val="0"/>
                <w:sz w:val="18"/>
                <w:szCs w:val="18"/>
              </w:rPr>
              <w:t>nr-DL-PRS-ExpectedRSTD</w:t>
            </w:r>
            <w:r w:rsidRPr="00923DD1">
              <w:rPr>
                <w:rFonts w:ascii="Arial" w:hAnsi="Arial" w:cs="Arial"/>
                <w:snapToGrid w:val="0"/>
                <w:sz w:val="18"/>
                <w:szCs w:val="18"/>
              </w:rPr>
              <w:sym w:font="Symbol" w:char="F0B4"/>
            </w:r>
            <w:r w:rsidRPr="00923DD1">
              <w:rPr>
                <w:rFonts w:ascii="Arial" w:hAnsi="Arial" w:cs="Arial"/>
                <w:snapToGrid w:val="0"/>
                <w:sz w:val="18"/>
                <w:szCs w:val="18"/>
              </w:rPr>
              <w:t>4</w:t>
            </w:r>
            <w:r w:rsidRPr="00923DD1">
              <w:rPr>
                <w:rFonts w:ascii="Arial" w:hAnsi="Arial" w:cs="Arial"/>
                <w:snapToGrid w:val="0"/>
                <w:sz w:val="18"/>
                <w:szCs w:val="18"/>
              </w:rPr>
              <w:sym w:font="Symbol" w:char="F0B4"/>
            </w:r>
            <w:r w:rsidRPr="00923DD1">
              <w:rPr>
                <w:rFonts w:ascii="Arial" w:hAnsi="Arial" w:cs="Arial"/>
                <w:snapToGrid w:val="0"/>
                <w:sz w:val="18"/>
                <w:szCs w:val="18"/>
              </w:rPr>
              <w:t>T</w:t>
            </w:r>
            <w:r w:rsidRPr="00923DD1">
              <w:rPr>
                <w:rFonts w:ascii="Arial" w:hAnsi="Arial" w:cs="Arial"/>
                <w:snapToGrid w:val="0"/>
                <w:sz w:val="18"/>
                <w:szCs w:val="18"/>
                <w:vertAlign w:val="subscript"/>
              </w:rPr>
              <w:t>s</w:t>
            </w:r>
            <w:r w:rsidRPr="00923DD1">
              <w:rPr>
                <w:rFonts w:ascii="Arial" w:hAnsi="Arial" w:cs="Arial"/>
                <w:snapToGrid w:val="0"/>
                <w:sz w:val="18"/>
                <w:szCs w:val="18"/>
              </w:rPr>
              <w:t>,</w:t>
            </w:r>
          </w:p>
          <w:p w14:paraId="6703357F" w14:textId="1CBB9B68" w:rsidR="004D000D" w:rsidRDefault="004D000D" w:rsidP="00402845">
            <w:pPr>
              <w:pStyle w:val="TAL"/>
              <w:keepNext w:val="0"/>
              <w:keepLines w:val="0"/>
              <w:widowControl w:val="0"/>
              <w:rPr>
                <w:sz w:val="22"/>
                <w:szCs w:val="22"/>
                <w:lang w:val="en-US" w:eastAsia="zh-CN"/>
              </w:rPr>
            </w:pPr>
            <w:r w:rsidRPr="00923DD1">
              <w:rPr>
                <w:snapToGrid w:val="0"/>
                <w:szCs w:val="18"/>
              </w:rPr>
              <w:t>where T</w:t>
            </w:r>
            <w:r w:rsidRPr="004D000D">
              <w:rPr>
                <w:snapToGrid w:val="0"/>
                <w:szCs w:val="18"/>
                <w:vertAlign w:val="subscript"/>
              </w:rPr>
              <w:t>REF</w:t>
            </w:r>
            <w:r w:rsidRPr="00923DD1">
              <w:rPr>
                <w:snapToGrid w:val="0"/>
                <w:szCs w:val="18"/>
              </w:rPr>
              <w:t xml:space="preserve"> is the reception time of the beginning of the subframe for the PRS of the assistance data reference TRP at the target device antenna connector</w:t>
            </w:r>
            <w:r>
              <w:rPr>
                <w:snapToGrid w:val="0"/>
                <w:szCs w:val="18"/>
              </w:rPr>
              <w:t>.</w:t>
            </w:r>
          </w:p>
        </w:tc>
      </w:tr>
    </w:tbl>
    <w:p w14:paraId="7CECA664" w14:textId="77777777" w:rsidR="004D000D" w:rsidRDefault="004D000D" w:rsidP="004D000D">
      <w:pPr>
        <w:widowControl w:val="0"/>
        <w:spacing w:after="0"/>
        <w:rPr>
          <w:snapToGrid w:val="0"/>
          <w:szCs w:val="18"/>
        </w:rPr>
      </w:pPr>
    </w:p>
    <w:p w14:paraId="3C39703E" w14:textId="625576F6" w:rsidR="00402845" w:rsidRPr="00402845" w:rsidRDefault="00402845" w:rsidP="00402845">
      <w:pPr>
        <w:widowControl w:val="0"/>
        <w:spacing w:after="0"/>
        <w:rPr>
          <w:snapToGrid w:val="0"/>
          <w:szCs w:val="18"/>
        </w:rPr>
      </w:pPr>
      <w:r w:rsidRPr="00402845">
        <w:rPr>
          <w:i/>
          <w:iCs/>
          <w:sz w:val="22"/>
          <w:szCs w:val="22"/>
          <w:lang w:val="en-US" w:eastAsia="zh-CN"/>
        </w:rPr>
        <w:t>n</w:t>
      </w:r>
      <w:r w:rsidR="004D000D" w:rsidRPr="00402845">
        <w:rPr>
          <w:i/>
          <w:iCs/>
          <w:sz w:val="22"/>
          <w:szCs w:val="22"/>
          <w:lang w:val="en-US" w:eastAsia="zh-CN"/>
        </w:rPr>
        <w:t>r-DL-PRS-ExpectedRSTD</w:t>
      </w:r>
      <w:r w:rsidR="004D000D" w:rsidRPr="004D000D">
        <w:rPr>
          <w:sz w:val="22"/>
          <w:szCs w:val="22"/>
          <w:lang w:val="en-US" w:eastAsia="zh-CN"/>
        </w:rPr>
        <w:t xml:space="preserve"> indicates the RSTD value that the target device is expected to measure between this TRP and the assistance data reference TRP</w:t>
      </w:r>
      <w:r>
        <w:rPr>
          <w:sz w:val="22"/>
          <w:szCs w:val="22"/>
          <w:lang w:val="en-US" w:eastAsia="zh-CN"/>
        </w:rPr>
        <w:t xml:space="preserve">. </w:t>
      </w:r>
      <w:r w:rsidRPr="00402845">
        <w:rPr>
          <w:i/>
          <w:iCs/>
          <w:snapToGrid w:val="0"/>
          <w:sz w:val="22"/>
        </w:rPr>
        <w:t xml:space="preserve">nr-DL-PRS-ExpectedRSTD-Uncertainty </w:t>
      </w:r>
      <w:r w:rsidRPr="00402845">
        <w:rPr>
          <w:snapToGrid w:val="0"/>
          <w:sz w:val="22"/>
        </w:rPr>
        <w:t xml:space="preserve">indicates the uncertainty in </w:t>
      </w:r>
      <w:r w:rsidRPr="00402845">
        <w:rPr>
          <w:i/>
          <w:iCs/>
          <w:snapToGrid w:val="0"/>
          <w:sz w:val="22"/>
        </w:rPr>
        <w:t>nr-DL-PRS-ExpectedRSTD</w:t>
      </w:r>
      <w:r w:rsidRPr="00402845">
        <w:rPr>
          <w:snapToGrid w:val="0"/>
          <w:sz w:val="22"/>
        </w:rPr>
        <w:t xml:space="preserve"> value</w:t>
      </w:r>
      <w:r>
        <w:rPr>
          <w:snapToGrid w:val="0"/>
          <w:sz w:val="22"/>
        </w:rPr>
        <w:t>.</w:t>
      </w:r>
    </w:p>
    <w:p w14:paraId="35EA53E4" w14:textId="0CB3192F" w:rsidR="00402845" w:rsidRDefault="00402845" w:rsidP="00616C47">
      <w:pPr>
        <w:spacing w:before="240" w:after="0"/>
        <w:jc w:val="both"/>
        <w:rPr>
          <w:sz w:val="22"/>
          <w:szCs w:val="22"/>
          <w:lang w:val="en-US" w:eastAsia="zh-CN"/>
        </w:rPr>
      </w:pPr>
      <w:r>
        <w:rPr>
          <w:sz w:val="22"/>
          <w:szCs w:val="22"/>
          <w:lang w:val="en-US" w:eastAsia="zh-CN"/>
        </w:rPr>
        <w:t>If the window size is larger than MGL, then the PRS resource may not be considered as being fully covered by MGL even if it does without considering the searching window.</w:t>
      </w:r>
    </w:p>
    <w:p w14:paraId="406A408B" w14:textId="348102AB" w:rsidR="00402845" w:rsidRDefault="00402845" w:rsidP="00402845">
      <w:pPr>
        <w:spacing w:before="240" w:after="0"/>
        <w:jc w:val="both"/>
        <w:rPr>
          <w:b/>
          <w:bCs/>
          <w:sz w:val="22"/>
          <w:szCs w:val="22"/>
          <w:lang w:val="en-US" w:eastAsia="zh-CN"/>
        </w:rPr>
      </w:pPr>
      <w:r>
        <w:rPr>
          <w:b/>
          <w:bCs/>
          <w:sz w:val="22"/>
          <w:szCs w:val="22"/>
          <w:lang w:val="en-US" w:eastAsia="zh-CN"/>
        </w:rPr>
        <w:t xml:space="preserve">Proposal 8: RAN4 to further discuss for a PRS resource being fully covered by MGL for RSTD measurement, </w:t>
      </w:r>
      <w:r w:rsidR="00C863C7">
        <w:rPr>
          <w:b/>
          <w:bCs/>
          <w:sz w:val="22"/>
          <w:szCs w:val="22"/>
          <w:lang w:val="en-US" w:eastAsia="zh-CN"/>
        </w:rPr>
        <w:t xml:space="preserve">whether </w:t>
      </w:r>
      <w:r w:rsidR="00C863C7" w:rsidRPr="00C863C7">
        <w:rPr>
          <w:b/>
          <w:bCs/>
          <w:i/>
          <w:iCs/>
          <w:snapToGrid w:val="0"/>
          <w:sz w:val="22"/>
        </w:rPr>
        <w:t>nr-DL-PRS-ExpectedRSTD-Uncertainty and nr-DL-PRS-ExpectedRSTD</w:t>
      </w:r>
      <w:r w:rsidR="00C863C7" w:rsidRPr="00402845">
        <w:rPr>
          <w:snapToGrid w:val="0"/>
          <w:sz w:val="22"/>
        </w:rPr>
        <w:t xml:space="preserve"> </w:t>
      </w:r>
      <w:r>
        <w:rPr>
          <w:b/>
          <w:bCs/>
          <w:sz w:val="22"/>
          <w:szCs w:val="22"/>
          <w:lang w:val="en-US" w:eastAsia="zh-CN"/>
        </w:rPr>
        <w:t xml:space="preserve">should be additionally considered in the </w:t>
      </w:r>
      <w:r w:rsidR="00C863C7">
        <w:rPr>
          <w:b/>
          <w:bCs/>
          <w:sz w:val="22"/>
          <w:szCs w:val="22"/>
          <w:lang w:val="en-US" w:eastAsia="zh-CN"/>
        </w:rPr>
        <w:t>definition or not</w:t>
      </w:r>
      <w:r>
        <w:rPr>
          <w:b/>
          <w:bCs/>
          <w:sz w:val="22"/>
          <w:szCs w:val="22"/>
          <w:lang w:val="en-US" w:eastAsia="zh-CN"/>
        </w:rPr>
        <w:t xml:space="preserve">. </w:t>
      </w:r>
    </w:p>
    <w:p w14:paraId="3F9DDD7A" w14:textId="77777777" w:rsidR="0054121C" w:rsidRDefault="0054121C" w:rsidP="00E763FB">
      <w:pPr>
        <w:spacing w:before="240" w:after="0"/>
        <w:jc w:val="both"/>
        <w:rPr>
          <w:b/>
          <w:bCs/>
          <w:sz w:val="22"/>
          <w:szCs w:val="22"/>
          <w:lang w:val="en-US"/>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05383DD8"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A81CE5">
        <w:rPr>
          <w:sz w:val="22"/>
          <w:szCs w:val="22"/>
          <w:lang w:val="en-US"/>
        </w:rPr>
        <w:t>general PRS measurement requirements for NR positioning</w:t>
      </w:r>
      <w:r w:rsidR="00745426">
        <w:rPr>
          <w:sz w:val="22"/>
          <w:szCs w:val="22"/>
        </w:rPr>
        <w:t>. Based on analysis following proposals are present.</w:t>
      </w:r>
      <w:bookmarkStart w:id="3" w:name="_Hlk23953093"/>
    </w:p>
    <w:p w14:paraId="31D43E45" w14:textId="77777777" w:rsidR="00C863C7" w:rsidRDefault="00C863C7" w:rsidP="00C863C7">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sidRPr="00230012">
        <w:rPr>
          <w:i/>
          <w:iCs/>
          <w:sz w:val="22"/>
          <w:szCs w:val="22"/>
          <w:lang w:val="en-US"/>
        </w:rPr>
        <w:t>X * dl-prs-MutingBitRepetitionFactor</w:t>
      </w:r>
      <w:r>
        <w:rPr>
          <w:b/>
          <w:bCs/>
          <w:sz w:val="22"/>
          <w:szCs w:val="22"/>
          <w:lang w:val="en-US"/>
        </w:rPr>
        <w:t xml:space="preserve"> and </w:t>
      </w:r>
      <w:r w:rsidRPr="00490B6B">
        <w:rPr>
          <w:i/>
          <w:iCs/>
          <w:sz w:val="22"/>
          <w:szCs w:val="22"/>
          <w:lang w:val="en-US"/>
        </w:rPr>
        <w:t>X</w:t>
      </w:r>
      <w:r>
        <w:rPr>
          <w:b/>
          <w:bCs/>
          <w:sz w:val="22"/>
          <w:szCs w:val="22"/>
          <w:lang w:val="en-US"/>
        </w:rPr>
        <w:t xml:space="preserve"> is the size of </w:t>
      </w:r>
      <w:r w:rsidRPr="00490B6B">
        <w:rPr>
          <w:i/>
          <w:iCs/>
          <w:sz w:val="22"/>
          <w:szCs w:val="22"/>
          <w:lang w:eastAsia="zh-CN"/>
        </w:rPr>
        <w:t>NR-MutingPattern-r16</w:t>
      </w:r>
      <w:r w:rsidRPr="003E05F8">
        <w:rPr>
          <w:b/>
          <w:bCs/>
          <w:sz w:val="22"/>
          <w:szCs w:val="22"/>
          <w:lang w:eastAsia="zh-CN"/>
        </w:rPr>
        <w:t xml:space="preserve"> </w:t>
      </w:r>
      <w:r w:rsidRPr="003E05F8">
        <w:rPr>
          <w:b/>
          <w:bCs/>
          <w:i/>
          <w:iCs/>
          <w:sz w:val="22"/>
          <w:szCs w:val="22"/>
          <w:lang w:eastAsia="zh-CN"/>
        </w:rPr>
        <w:t xml:space="preserve">for </w:t>
      </w:r>
      <w:r w:rsidRPr="00490B6B">
        <w:rPr>
          <w:i/>
          <w:iCs/>
        </w:rPr>
        <w:t>DL-PRS-MutingOption1-r16</w:t>
      </w:r>
      <w:r>
        <w:rPr>
          <w:b/>
          <w:bCs/>
          <w:i/>
          <w:iCs/>
        </w:rPr>
        <w:t>.</w:t>
      </w:r>
    </w:p>
    <w:p w14:paraId="3665AB4B" w14:textId="77777777" w:rsidR="00C863C7" w:rsidRPr="001B18A2" w:rsidRDefault="00C863C7" w:rsidP="00C863C7">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The </w:t>
      </w:r>
      <w:r>
        <w:rPr>
          <w:b/>
          <w:bCs/>
          <w:sz w:val="22"/>
          <w:szCs w:val="22"/>
          <w:lang w:val="en-US" w:eastAsia="zh-CN"/>
        </w:rPr>
        <w:t>definition</w:t>
      </w:r>
      <w:r w:rsidRPr="001B18A2">
        <w:rPr>
          <w:b/>
          <w:bCs/>
          <w:sz w:val="22"/>
          <w:szCs w:val="22"/>
          <w:lang w:val="en-US" w:eastAsia="zh-CN"/>
        </w:rPr>
        <w:t xml:space="preserve"> of long periodicity PRS measurement</w:t>
      </w:r>
      <w:r>
        <w:rPr>
          <w:b/>
          <w:bCs/>
          <w:sz w:val="22"/>
          <w:szCs w:val="22"/>
          <w:lang w:val="en-US" w:eastAsia="zh-CN"/>
        </w:rPr>
        <w:t xml:space="preserve"> is based on option 2,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1B18A2">
        <w:rPr>
          <w:b/>
          <w:bCs/>
          <w:sz w:val="22"/>
          <w:szCs w:val="22"/>
          <w:lang w:val="en-US" w:eastAsia="zh-CN"/>
        </w:rPr>
        <w:t xml:space="preserve"> &gt;=320ms</w:t>
      </w:r>
      <w:r>
        <w:rPr>
          <w:b/>
          <w:bCs/>
          <w:sz w:val="22"/>
          <w:szCs w:val="22"/>
          <w:lang w:val="en-US" w:eastAsia="zh-CN"/>
        </w:rPr>
        <w:t>.</w:t>
      </w:r>
    </w:p>
    <w:p w14:paraId="7F127ED9" w14:textId="77777777" w:rsidR="00C863C7" w:rsidRPr="000E3E6F" w:rsidRDefault="00C863C7" w:rsidP="00C863C7">
      <w:pPr>
        <w:spacing w:before="240" w:after="0"/>
        <w:jc w:val="both"/>
        <w:rPr>
          <w:b/>
          <w:bCs/>
          <w:sz w:val="22"/>
          <w:szCs w:val="22"/>
          <w:lang w:val="en-US" w:eastAsia="zh-CN"/>
        </w:rPr>
      </w:pPr>
      <w:r w:rsidRPr="000E3E6F">
        <w:rPr>
          <w:b/>
          <w:bCs/>
          <w:sz w:val="22"/>
          <w:szCs w:val="22"/>
          <w:lang w:val="en-US" w:eastAsia="zh-CN"/>
        </w:rPr>
        <w:t>Proposal 3: No further restriction on PRS resource periodicities on a PFL.</w:t>
      </w:r>
    </w:p>
    <w:p w14:paraId="30EA5953" w14:textId="77777777" w:rsidR="00C863C7" w:rsidRPr="00F01335" w:rsidRDefault="00C863C7" w:rsidP="00C863C7">
      <w:pPr>
        <w:spacing w:before="240" w:after="0"/>
        <w:jc w:val="both"/>
        <w:rPr>
          <w:b/>
          <w:bCs/>
          <w:sz w:val="22"/>
          <w:szCs w:val="22"/>
          <w:lang w:val="en-US" w:eastAsia="zh-CN"/>
        </w:rPr>
      </w:pPr>
      <w:r>
        <w:rPr>
          <w:b/>
          <w:bCs/>
          <w:sz w:val="22"/>
          <w:szCs w:val="22"/>
          <w:lang w:val="en-US" w:eastAsia="zh-CN"/>
        </w:rPr>
        <w:t xml:space="preserve">Proposal 4: </w:t>
      </w:r>
      <w:r w:rsidRPr="00F01335">
        <w:rPr>
          <w:b/>
          <w:bCs/>
          <w:sz w:val="22"/>
          <w:szCs w:val="22"/>
          <w:lang w:val="en-US" w:eastAsia="zh-CN"/>
        </w:rPr>
        <w:t>CSSF should be defined on per MG occasion basis</w:t>
      </w:r>
      <w:r>
        <w:rPr>
          <w:b/>
          <w:bCs/>
          <w:sz w:val="22"/>
          <w:szCs w:val="22"/>
          <w:lang w:val="en-US" w:eastAsia="zh-CN"/>
        </w:rPr>
        <w:t xml:space="preserve"> and only</w:t>
      </w:r>
      <w:r w:rsidRPr="00F01335">
        <w:rPr>
          <w:b/>
          <w:bCs/>
          <w:sz w:val="22"/>
          <w:szCs w:val="22"/>
          <w:lang w:val="en-US" w:eastAsia="zh-CN"/>
        </w:rPr>
        <w:t xml:space="preserve"> </w:t>
      </w:r>
      <w:r>
        <w:rPr>
          <w:b/>
          <w:bCs/>
          <w:sz w:val="22"/>
          <w:szCs w:val="22"/>
          <w:lang w:val="en-US" w:eastAsia="zh-CN"/>
        </w:rPr>
        <w:t>one</w:t>
      </w:r>
      <w:r w:rsidRPr="00F01335">
        <w:rPr>
          <w:b/>
          <w:bCs/>
          <w:sz w:val="22"/>
          <w:szCs w:val="22"/>
          <w:lang w:val="en-US" w:eastAsia="zh-CN"/>
        </w:rPr>
        <w:t xml:space="preserve"> </w:t>
      </w:r>
      <w:r>
        <w:rPr>
          <w:b/>
          <w:bCs/>
          <w:sz w:val="22"/>
          <w:szCs w:val="22"/>
          <w:lang w:val="en-US" w:eastAsia="zh-CN"/>
        </w:rPr>
        <w:t xml:space="preserve">candidate </w:t>
      </w:r>
      <w:r w:rsidRPr="00F01335">
        <w:rPr>
          <w:b/>
          <w:bCs/>
          <w:sz w:val="22"/>
          <w:szCs w:val="22"/>
          <w:lang w:val="en-US" w:eastAsia="zh-CN"/>
        </w:rPr>
        <w:t xml:space="preserve">PRS frequency layer is counted </w:t>
      </w:r>
      <w:r>
        <w:rPr>
          <w:b/>
          <w:bCs/>
          <w:sz w:val="22"/>
          <w:szCs w:val="22"/>
          <w:lang w:val="en-US" w:eastAsia="zh-CN"/>
        </w:rPr>
        <w:t xml:space="preserve">in CCSF calculation </w:t>
      </w:r>
      <w:r w:rsidRPr="00F01335">
        <w:rPr>
          <w:b/>
          <w:bCs/>
          <w:sz w:val="22"/>
          <w:szCs w:val="22"/>
          <w:lang w:val="en-US" w:eastAsia="zh-CN"/>
        </w:rPr>
        <w:t>for a MG occasion</w:t>
      </w:r>
      <w:r>
        <w:rPr>
          <w:b/>
          <w:bCs/>
          <w:sz w:val="22"/>
          <w:szCs w:val="22"/>
          <w:lang w:val="en-US" w:eastAsia="zh-CN"/>
        </w:rPr>
        <w:t xml:space="preserve"> (Rel-15 approach)</w:t>
      </w:r>
      <w:r w:rsidRPr="00F01335">
        <w:rPr>
          <w:b/>
          <w:bCs/>
          <w:sz w:val="22"/>
          <w:szCs w:val="22"/>
          <w:lang w:val="en-US" w:eastAsia="zh-CN"/>
        </w:rPr>
        <w:t>.</w:t>
      </w:r>
    </w:p>
    <w:p w14:paraId="6A9D7511" w14:textId="7E65A7F3" w:rsidR="00C863C7" w:rsidRPr="005261FF" w:rsidRDefault="00C863C7" w:rsidP="00C863C7">
      <w:pPr>
        <w:spacing w:before="240" w:after="0"/>
        <w:jc w:val="both"/>
        <w:rPr>
          <w:b/>
          <w:bCs/>
          <w:sz w:val="22"/>
          <w:szCs w:val="22"/>
          <w:lang w:val="en-US" w:eastAsia="zh-CN"/>
        </w:rPr>
      </w:pPr>
      <w:r>
        <w:rPr>
          <w:b/>
          <w:bCs/>
          <w:sz w:val="22"/>
          <w:szCs w:val="22"/>
          <w:lang w:val="en-US" w:eastAsia="zh-CN"/>
        </w:rPr>
        <w:t xml:space="preserve">Proposal 5: </w:t>
      </w:r>
      <w:r w:rsidRPr="007452F8">
        <w:rPr>
          <w:b/>
          <w:bCs/>
          <w:sz w:val="22"/>
          <w:szCs w:val="22"/>
          <w:lang w:val="en-US" w:eastAsia="zh-CN"/>
        </w:rPr>
        <w:t>If time span of the PRS resource instance within MG is greater than UE reported capability N, measurement period requirements shall apply</w:t>
      </w:r>
      <w:r>
        <w:rPr>
          <w:b/>
          <w:bCs/>
          <w:sz w:val="22"/>
          <w:szCs w:val="22"/>
          <w:lang w:val="en-US" w:eastAsia="zh-CN"/>
        </w:rPr>
        <w:t xml:space="preserve"> under the condition that corresponding measurement </w:t>
      </w:r>
      <w:r w:rsidRPr="007452F8">
        <w:rPr>
          <w:b/>
          <w:bCs/>
          <w:sz w:val="22"/>
          <w:szCs w:val="22"/>
          <w:lang w:val="en-US" w:eastAsia="zh-CN"/>
        </w:rPr>
        <w:t>accuracy requirements shall be met</w:t>
      </w:r>
      <w:r>
        <w:rPr>
          <w:b/>
          <w:bCs/>
          <w:sz w:val="22"/>
          <w:szCs w:val="22"/>
          <w:lang w:val="en-US" w:eastAsia="zh-CN"/>
        </w:rPr>
        <w:t xml:space="preserve">. </w:t>
      </w:r>
      <w:r w:rsidRPr="007452F8">
        <w:rPr>
          <w:b/>
          <w:bCs/>
          <w:sz w:val="22"/>
          <w:szCs w:val="22"/>
          <w:lang w:val="en-US" w:eastAsia="zh-CN"/>
        </w:rPr>
        <w:t xml:space="preserve">The UE </w:t>
      </w:r>
      <w:r>
        <w:rPr>
          <w:b/>
          <w:bCs/>
          <w:sz w:val="22"/>
          <w:szCs w:val="22"/>
          <w:lang w:val="en-US" w:eastAsia="zh-CN"/>
        </w:rPr>
        <w:t xml:space="preserve">is allowed </w:t>
      </w:r>
      <w:r w:rsidRPr="007452F8">
        <w:rPr>
          <w:b/>
          <w:bCs/>
          <w:sz w:val="22"/>
          <w:szCs w:val="22"/>
          <w:lang w:val="en-US" w:eastAsia="zh-CN"/>
        </w:rPr>
        <w:t>not</w:t>
      </w:r>
      <w:r>
        <w:rPr>
          <w:b/>
          <w:bCs/>
          <w:sz w:val="22"/>
          <w:szCs w:val="22"/>
          <w:lang w:val="en-US" w:eastAsia="zh-CN"/>
        </w:rPr>
        <w:t xml:space="preserve"> to</w:t>
      </w:r>
      <w:r w:rsidRPr="007452F8">
        <w:rPr>
          <w:b/>
          <w:bCs/>
          <w:sz w:val="22"/>
          <w:szCs w:val="22"/>
          <w:lang w:val="en-US" w:eastAsia="zh-CN"/>
        </w:rPr>
        <w:t xml:space="preserve"> measure the entire PRS resource instance</w:t>
      </w:r>
      <w:r>
        <w:rPr>
          <w:b/>
          <w:bCs/>
          <w:sz w:val="22"/>
          <w:szCs w:val="22"/>
          <w:lang w:val="en-US" w:eastAsia="zh-CN"/>
        </w:rPr>
        <w:t>.</w:t>
      </w:r>
    </w:p>
    <w:p w14:paraId="7C99FF11" w14:textId="331DF620" w:rsidR="00C863C7" w:rsidRDefault="00C863C7" w:rsidP="00C863C7">
      <w:pPr>
        <w:spacing w:before="240" w:after="0"/>
        <w:jc w:val="both"/>
        <w:rPr>
          <w:b/>
          <w:bCs/>
          <w:sz w:val="22"/>
          <w:szCs w:val="22"/>
          <w:lang w:val="en-US" w:eastAsia="zh-CN"/>
        </w:rPr>
      </w:pPr>
      <w:r>
        <w:rPr>
          <w:b/>
          <w:bCs/>
          <w:sz w:val="22"/>
          <w:szCs w:val="22"/>
          <w:lang w:val="en-US" w:eastAsia="zh-CN"/>
        </w:rPr>
        <w:lastRenderedPageBreak/>
        <w:t xml:space="preserve">Proposal 6: </w:t>
      </w:r>
      <w:r w:rsidRPr="007452F8">
        <w:rPr>
          <w:b/>
          <w:bCs/>
          <w:sz w:val="22"/>
          <w:szCs w:val="22"/>
          <w:lang w:val="en-US" w:eastAsia="zh-CN"/>
        </w:rPr>
        <w:t xml:space="preserve">If time span of the PRS resource instance is greater than </w:t>
      </w:r>
      <w:r>
        <w:rPr>
          <w:b/>
          <w:bCs/>
          <w:sz w:val="22"/>
          <w:szCs w:val="22"/>
          <w:lang w:val="en-US" w:eastAsia="zh-CN"/>
        </w:rPr>
        <w:t>MGL</w:t>
      </w:r>
      <w:r w:rsidRPr="007452F8">
        <w:rPr>
          <w:b/>
          <w:bCs/>
          <w:sz w:val="22"/>
          <w:szCs w:val="22"/>
          <w:lang w:val="en-US" w:eastAsia="zh-CN"/>
        </w:rPr>
        <w:t>, measurement period requirements shall apply</w:t>
      </w:r>
      <w:r>
        <w:rPr>
          <w:b/>
          <w:bCs/>
          <w:sz w:val="22"/>
          <w:szCs w:val="22"/>
          <w:lang w:val="en-US" w:eastAsia="zh-CN"/>
        </w:rPr>
        <w:t xml:space="preserve"> under the condition that corresponding measurement </w:t>
      </w:r>
      <w:r w:rsidRPr="007452F8">
        <w:rPr>
          <w:b/>
          <w:bCs/>
          <w:sz w:val="22"/>
          <w:szCs w:val="22"/>
          <w:lang w:val="en-US" w:eastAsia="zh-CN"/>
        </w:rPr>
        <w:t>accuracy requirements shall be met</w:t>
      </w:r>
      <w:r>
        <w:rPr>
          <w:b/>
          <w:bCs/>
          <w:sz w:val="22"/>
          <w:szCs w:val="22"/>
          <w:lang w:val="en-US" w:eastAsia="zh-CN"/>
        </w:rPr>
        <w:t xml:space="preserve">. </w:t>
      </w:r>
    </w:p>
    <w:p w14:paraId="3ADB18AD" w14:textId="77777777" w:rsidR="00C863C7" w:rsidRPr="00055684" w:rsidRDefault="00C863C7" w:rsidP="00C863C7">
      <w:pPr>
        <w:spacing w:before="240" w:after="0"/>
        <w:jc w:val="both"/>
        <w:rPr>
          <w:b/>
          <w:bCs/>
          <w:sz w:val="22"/>
          <w:szCs w:val="22"/>
          <w:lang w:val="en-US" w:eastAsia="zh-CN"/>
        </w:rPr>
      </w:pPr>
      <w:r w:rsidRPr="00055684">
        <w:rPr>
          <w:b/>
          <w:bCs/>
          <w:sz w:val="22"/>
          <w:szCs w:val="22"/>
          <w:lang w:val="en-US" w:eastAsia="zh-CN"/>
        </w:rPr>
        <w:t>if the time span of a DL PRS resource instance (including at least the minimum number of repetitions specified in the accuracy requirements)</w:t>
      </w:r>
      <w:r>
        <w:rPr>
          <w:b/>
          <w:bCs/>
          <w:sz w:val="22"/>
          <w:szCs w:val="22"/>
          <w:lang w:val="en-US" w:eastAsia="zh-CN"/>
        </w:rPr>
        <w:t xml:space="preserve"> is </w:t>
      </w:r>
      <w:r w:rsidRPr="00055684">
        <w:rPr>
          <w:b/>
          <w:bCs/>
          <w:sz w:val="22"/>
          <w:szCs w:val="22"/>
          <w:lang w:val="en-US" w:eastAsia="zh-CN"/>
        </w:rPr>
        <w:t>greater than the configured measurement gap length</w:t>
      </w:r>
      <w:r>
        <w:rPr>
          <w:b/>
          <w:bCs/>
          <w:sz w:val="22"/>
          <w:szCs w:val="22"/>
          <w:lang w:val="en-US" w:eastAsia="zh-CN"/>
        </w:rPr>
        <w:t xml:space="preserve">, then </w:t>
      </w:r>
      <w:r w:rsidRPr="00055684">
        <w:rPr>
          <w:b/>
          <w:bCs/>
          <w:sz w:val="22"/>
          <w:szCs w:val="22"/>
          <w:lang w:val="en-US" w:eastAsia="zh-CN"/>
        </w:rPr>
        <w:t xml:space="preserve">measurement requirements do not apply for </w:t>
      </w:r>
      <w:r>
        <w:rPr>
          <w:b/>
          <w:bCs/>
          <w:sz w:val="22"/>
          <w:szCs w:val="22"/>
          <w:lang w:val="en-US" w:eastAsia="zh-CN"/>
        </w:rPr>
        <w:t>the</w:t>
      </w:r>
      <w:r w:rsidRPr="00055684">
        <w:rPr>
          <w:b/>
          <w:bCs/>
          <w:sz w:val="22"/>
          <w:szCs w:val="22"/>
          <w:lang w:val="en-US" w:eastAsia="zh-CN"/>
        </w:rPr>
        <w:t xml:space="preserve"> PRS resource</w:t>
      </w:r>
      <w:r>
        <w:rPr>
          <w:b/>
          <w:bCs/>
          <w:sz w:val="22"/>
          <w:szCs w:val="22"/>
          <w:lang w:val="en-US" w:eastAsia="zh-CN"/>
        </w:rPr>
        <w:t xml:space="preserve"> instance.</w:t>
      </w:r>
    </w:p>
    <w:p w14:paraId="78695586" w14:textId="56780873" w:rsidR="00C863C7" w:rsidRDefault="00C863C7" w:rsidP="00C863C7">
      <w:pPr>
        <w:spacing w:before="240" w:after="0"/>
        <w:jc w:val="both"/>
        <w:rPr>
          <w:b/>
          <w:bCs/>
          <w:sz w:val="22"/>
          <w:szCs w:val="22"/>
          <w:lang w:val="en-US" w:eastAsia="zh-CN"/>
        </w:rPr>
      </w:pPr>
      <w:r>
        <w:rPr>
          <w:b/>
          <w:bCs/>
          <w:sz w:val="22"/>
          <w:szCs w:val="22"/>
          <w:lang w:val="en-US" w:eastAsia="zh-CN"/>
        </w:rPr>
        <w:t xml:space="preserve">Proposal 7: </w:t>
      </w:r>
      <w:r w:rsidRPr="007452F8">
        <w:rPr>
          <w:b/>
          <w:bCs/>
          <w:sz w:val="22"/>
          <w:szCs w:val="22"/>
          <w:lang w:val="en-US" w:eastAsia="zh-CN"/>
        </w:rPr>
        <w:t xml:space="preserve">If </w:t>
      </w:r>
      <w:r w:rsidRPr="00C762F6">
        <w:rPr>
          <w:b/>
          <w:bCs/>
          <w:sz w:val="22"/>
          <w:szCs w:val="22"/>
          <w:lang w:val="en-US" w:eastAsia="zh-CN"/>
        </w:rPr>
        <w:t>at least part of the PRS resource including at least the minimum number of repetitions specified in the accuracy requirements is fully covered by MGL</w:t>
      </w:r>
      <w:r>
        <w:rPr>
          <w:b/>
          <w:bCs/>
          <w:sz w:val="22"/>
          <w:szCs w:val="22"/>
          <w:lang w:val="en-US" w:eastAsia="zh-CN"/>
        </w:rPr>
        <w:t xml:space="preserve">, then the PRS resource is considered being fully covered by MGL. </w:t>
      </w:r>
    </w:p>
    <w:p w14:paraId="43A27925" w14:textId="77777777" w:rsidR="00C863C7" w:rsidRDefault="00C863C7" w:rsidP="00C863C7">
      <w:pPr>
        <w:spacing w:before="240" w:after="0"/>
        <w:jc w:val="both"/>
        <w:rPr>
          <w:b/>
          <w:bCs/>
          <w:sz w:val="22"/>
          <w:szCs w:val="22"/>
          <w:lang w:val="en-US" w:eastAsia="zh-CN"/>
        </w:rPr>
      </w:pPr>
      <w:r>
        <w:rPr>
          <w:b/>
          <w:bCs/>
          <w:sz w:val="22"/>
          <w:szCs w:val="22"/>
          <w:lang w:val="en-US" w:eastAsia="zh-CN"/>
        </w:rPr>
        <w:t xml:space="preserve">Proposal 8: RAN4 to further discuss for a PRS resource being fully covered by MGL for RSTD measurement, whether </w:t>
      </w:r>
      <w:r w:rsidRPr="00C863C7">
        <w:rPr>
          <w:b/>
          <w:bCs/>
          <w:i/>
          <w:iCs/>
          <w:snapToGrid w:val="0"/>
          <w:sz w:val="22"/>
        </w:rPr>
        <w:t>nr-DL-PRS-ExpectedRSTD-Uncertainty and nr-DL-PRS-ExpectedRSTD</w:t>
      </w:r>
      <w:r w:rsidRPr="00402845">
        <w:rPr>
          <w:snapToGrid w:val="0"/>
          <w:sz w:val="22"/>
        </w:rPr>
        <w:t xml:space="preserve"> </w:t>
      </w:r>
      <w:r>
        <w:rPr>
          <w:b/>
          <w:bCs/>
          <w:sz w:val="22"/>
          <w:szCs w:val="22"/>
          <w:lang w:val="en-US" w:eastAsia="zh-CN"/>
        </w:rPr>
        <w:t xml:space="preserve">should be additionally considered in the definition or not. </w:t>
      </w:r>
    </w:p>
    <w:p w14:paraId="52B4CD9D" w14:textId="286D7A96" w:rsidR="00EB38CF" w:rsidRPr="00245E1F" w:rsidRDefault="00EB38CF" w:rsidP="00BA47B2">
      <w:pPr>
        <w:spacing w:before="360"/>
        <w:rPr>
          <w:sz w:val="22"/>
          <w:szCs w:val="22"/>
          <w:lang w:val="en-US"/>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4EC72C7" w14:textId="77777777" w:rsidR="00D845F8" w:rsidRDefault="00D845F8" w:rsidP="00D845F8">
      <w:pPr>
        <w:pStyle w:val="ListParagraph"/>
        <w:numPr>
          <w:ilvl w:val="0"/>
          <w:numId w:val="2"/>
        </w:numPr>
        <w:spacing w:before="240"/>
        <w:contextualSpacing w:val="0"/>
        <w:rPr>
          <w:rFonts w:ascii="Times New Roman" w:hAnsi="Times New Roman"/>
          <w:sz w:val="20"/>
        </w:rPr>
      </w:pPr>
      <w:r w:rsidRPr="003E1636">
        <w:rPr>
          <w:rFonts w:ascii="Times New Roman" w:hAnsi="Times New Roman"/>
          <w:sz w:val="20"/>
        </w:rPr>
        <w:t>R4-210</w:t>
      </w:r>
      <w:r>
        <w:rPr>
          <w:rFonts w:ascii="Times New Roman" w:hAnsi="Times New Roman"/>
          <w:sz w:val="20"/>
        </w:rPr>
        <w:t>5851</w:t>
      </w:r>
      <w:r w:rsidRPr="003E1636">
        <w:rPr>
          <w:rFonts w:ascii="Times New Roman" w:hAnsi="Times New Roman"/>
          <w:sz w:val="20"/>
        </w:rPr>
        <w:tab/>
        <w:t>WF on UE PRS measurement requirements, Huawei, HiSilicon</w:t>
      </w:r>
    </w:p>
    <w:p w14:paraId="6149E73E" w14:textId="048946E2" w:rsidR="00BA3557" w:rsidRDefault="00BA3557" w:rsidP="00B67EE9">
      <w:pPr>
        <w:pStyle w:val="ListParagraph"/>
        <w:numPr>
          <w:ilvl w:val="0"/>
          <w:numId w:val="2"/>
        </w:numPr>
        <w:spacing w:before="240"/>
        <w:contextualSpacing w:val="0"/>
        <w:rPr>
          <w:rFonts w:ascii="Times New Roman" w:hAnsi="Times New Roman"/>
          <w:sz w:val="20"/>
        </w:rPr>
      </w:pPr>
      <w:r w:rsidRPr="00230012">
        <w:rPr>
          <w:rFonts w:ascii="Times New Roman" w:hAnsi="Times New Roman"/>
          <w:sz w:val="20"/>
        </w:rPr>
        <w:t>R4-2101778</w:t>
      </w:r>
      <w:r w:rsidRPr="00230012">
        <w:rPr>
          <w:rFonts w:ascii="Times New Roman" w:hAnsi="Times New Roman"/>
          <w:sz w:val="20"/>
        </w:rPr>
        <w:tab/>
        <w:t>Discussion on CCSF for NR positioning measurements</w:t>
      </w:r>
      <w:r w:rsidRPr="00230012">
        <w:rPr>
          <w:rFonts w:ascii="Times New Roman" w:hAnsi="Times New Roman" w:hint="eastAsia"/>
          <w:sz w:val="20"/>
        </w:rPr>
        <w:t>,</w:t>
      </w:r>
      <w:r w:rsidRPr="00230012">
        <w:rPr>
          <w:rFonts w:ascii="Times New Roman" w:hAnsi="Times New Roman"/>
          <w:sz w:val="20"/>
        </w:rPr>
        <w:t xml:space="preserve"> vivo</w:t>
      </w:r>
    </w:p>
    <w:p w14:paraId="0C4023B2" w14:textId="0613CFAC" w:rsidR="00850AA3" w:rsidRPr="00850AA3" w:rsidRDefault="00850AA3" w:rsidP="00850AA3">
      <w:pPr>
        <w:pStyle w:val="ListParagraph"/>
        <w:numPr>
          <w:ilvl w:val="0"/>
          <w:numId w:val="2"/>
        </w:numPr>
        <w:spacing w:before="240"/>
        <w:contextualSpacing w:val="0"/>
        <w:rPr>
          <w:rFonts w:ascii="Times New Roman" w:hAnsi="Times New Roman"/>
          <w:sz w:val="20"/>
        </w:rPr>
      </w:pPr>
      <w:r w:rsidRPr="00850AA3">
        <w:rPr>
          <w:rFonts w:ascii="Times New Roman" w:hAnsi="Times New Roman"/>
          <w:sz w:val="20"/>
        </w:rPr>
        <w:t>R4-2106627</w:t>
      </w:r>
      <w:r w:rsidRPr="00850AA3">
        <w:rPr>
          <w:rFonts w:ascii="Times New Roman" w:hAnsi="Times New Roman"/>
          <w:sz w:val="20"/>
        </w:rPr>
        <w:tab/>
        <w:t>Further discussion on general requirements for NR positioning, vivo</w:t>
      </w:r>
    </w:p>
    <w:sectPr w:rsidR="00850AA3" w:rsidRPr="00850AA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5EFB" w14:textId="77777777" w:rsidR="00534AB5" w:rsidRDefault="00534AB5">
      <w:r>
        <w:separator/>
      </w:r>
    </w:p>
  </w:endnote>
  <w:endnote w:type="continuationSeparator" w:id="0">
    <w:p w14:paraId="68964DC8" w14:textId="77777777" w:rsidR="00534AB5" w:rsidRDefault="0053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F2C3" w14:textId="77777777" w:rsidR="00534AB5" w:rsidRDefault="00534AB5">
      <w:r>
        <w:separator/>
      </w:r>
    </w:p>
  </w:footnote>
  <w:footnote w:type="continuationSeparator" w:id="0">
    <w:p w14:paraId="3531972A" w14:textId="77777777" w:rsidR="00534AB5" w:rsidRDefault="0053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743B38" w:rsidRDefault="00743B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F705F16"/>
    <w:multiLevelType w:val="hybridMultilevel"/>
    <w:tmpl w:val="2CC84AA4"/>
    <w:lvl w:ilvl="0" w:tplc="D58CD5C8">
      <w:start w:val="1"/>
      <w:numFmt w:val="bullet"/>
      <w:lvlText w:val="•"/>
      <w:lvlJc w:val="left"/>
      <w:pPr>
        <w:tabs>
          <w:tab w:val="num" w:pos="720"/>
        </w:tabs>
        <w:ind w:left="720" w:hanging="360"/>
      </w:pPr>
      <w:rPr>
        <w:rFonts w:ascii="Arial" w:hAnsi="Arial" w:hint="default"/>
      </w:rPr>
    </w:lvl>
    <w:lvl w:ilvl="1" w:tplc="E4645A58">
      <w:start w:val="1"/>
      <w:numFmt w:val="bullet"/>
      <w:lvlText w:val="•"/>
      <w:lvlJc w:val="left"/>
      <w:pPr>
        <w:tabs>
          <w:tab w:val="num" w:pos="1440"/>
        </w:tabs>
        <w:ind w:left="1440" w:hanging="360"/>
      </w:pPr>
      <w:rPr>
        <w:rFonts w:ascii="Arial" w:hAnsi="Arial" w:hint="default"/>
      </w:rPr>
    </w:lvl>
    <w:lvl w:ilvl="2" w:tplc="795A0862">
      <w:numFmt w:val="bullet"/>
      <w:lvlText w:val="•"/>
      <w:lvlJc w:val="left"/>
      <w:pPr>
        <w:tabs>
          <w:tab w:val="num" w:pos="2160"/>
        </w:tabs>
        <w:ind w:left="2160" w:hanging="360"/>
      </w:pPr>
      <w:rPr>
        <w:rFonts w:ascii="Arial" w:hAnsi="Arial" w:hint="default"/>
      </w:rPr>
    </w:lvl>
    <w:lvl w:ilvl="3" w:tplc="FB721250" w:tentative="1">
      <w:start w:val="1"/>
      <w:numFmt w:val="bullet"/>
      <w:lvlText w:val="•"/>
      <w:lvlJc w:val="left"/>
      <w:pPr>
        <w:tabs>
          <w:tab w:val="num" w:pos="2880"/>
        </w:tabs>
        <w:ind w:left="2880" w:hanging="360"/>
      </w:pPr>
      <w:rPr>
        <w:rFonts w:ascii="Arial" w:hAnsi="Arial" w:hint="default"/>
      </w:rPr>
    </w:lvl>
    <w:lvl w:ilvl="4" w:tplc="E32CA862" w:tentative="1">
      <w:start w:val="1"/>
      <w:numFmt w:val="bullet"/>
      <w:lvlText w:val="•"/>
      <w:lvlJc w:val="left"/>
      <w:pPr>
        <w:tabs>
          <w:tab w:val="num" w:pos="3600"/>
        </w:tabs>
        <w:ind w:left="3600" w:hanging="360"/>
      </w:pPr>
      <w:rPr>
        <w:rFonts w:ascii="Arial" w:hAnsi="Arial" w:hint="default"/>
      </w:rPr>
    </w:lvl>
    <w:lvl w:ilvl="5" w:tplc="33A824C4" w:tentative="1">
      <w:start w:val="1"/>
      <w:numFmt w:val="bullet"/>
      <w:lvlText w:val="•"/>
      <w:lvlJc w:val="left"/>
      <w:pPr>
        <w:tabs>
          <w:tab w:val="num" w:pos="4320"/>
        </w:tabs>
        <w:ind w:left="4320" w:hanging="360"/>
      </w:pPr>
      <w:rPr>
        <w:rFonts w:ascii="Arial" w:hAnsi="Arial" w:hint="default"/>
      </w:rPr>
    </w:lvl>
    <w:lvl w:ilvl="6" w:tplc="E17025AC" w:tentative="1">
      <w:start w:val="1"/>
      <w:numFmt w:val="bullet"/>
      <w:lvlText w:val="•"/>
      <w:lvlJc w:val="left"/>
      <w:pPr>
        <w:tabs>
          <w:tab w:val="num" w:pos="5040"/>
        </w:tabs>
        <w:ind w:left="5040" w:hanging="360"/>
      </w:pPr>
      <w:rPr>
        <w:rFonts w:ascii="Arial" w:hAnsi="Arial" w:hint="default"/>
      </w:rPr>
    </w:lvl>
    <w:lvl w:ilvl="7" w:tplc="A3A21C18" w:tentative="1">
      <w:start w:val="1"/>
      <w:numFmt w:val="bullet"/>
      <w:lvlText w:val="•"/>
      <w:lvlJc w:val="left"/>
      <w:pPr>
        <w:tabs>
          <w:tab w:val="num" w:pos="5760"/>
        </w:tabs>
        <w:ind w:left="5760" w:hanging="360"/>
      </w:pPr>
      <w:rPr>
        <w:rFonts w:ascii="Arial" w:hAnsi="Arial" w:hint="default"/>
      </w:rPr>
    </w:lvl>
    <w:lvl w:ilvl="8" w:tplc="147C40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A4EB9"/>
    <w:multiLevelType w:val="hybridMultilevel"/>
    <w:tmpl w:val="9C7005BC"/>
    <w:lvl w:ilvl="0" w:tplc="4ABA29A8">
      <w:start w:val="1"/>
      <w:numFmt w:val="bullet"/>
      <w:lvlText w:val="•"/>
      <w:lvlJc w:val="left"/>
      <w:pPr>
        <w:tabs>
          <w:tab w:val="num" w:pos="720"/>
        </w:tabs>
        <w:ind w:left="720" w:hanging="360"/>
      </w:pPr>
      <w:rPr>
        <w:rFonts w:ascii="Arial" w:hAnsi="Arial" w:hint="default"/>
      </w:rPr>
    </w:lvl>
    <w:lvl w:ilvl="1" w:tplc="7B40DCFC">
      <w:start w:val="1"/>
      <w:numFmt w:val="bullet"/>
      <w:lvlText w:val="•"/>
      <w:lvlJc w:val="left"/>
      <w:pPr>
        <w:tabs>
          <w:tab w:val="num" w:pos="1440"/>
        </w:tabs>
        <w:ind w:left="1440" w:hanging="360"/>
      </w:pPr>
      <w:rPr>
        <w:rFonts w:ascii="Arial" w:hAnsi="Arial" w:hint="default"/>
      </w:rPr>
    </w:lvl>
    <w:lvl w:ilvl="2" w:tplc="6270BCCE">
      <w:numFmt w:val="bullet"/>
      <w:lvlText w:val="•"/>
      <w:lvlJc w:val="left"/>
      <w:pPr>
        <w:tabs>
          <w:tab w:val="num" w:pos="2160"/>
        </w:tabs>
        <w:ind w:left="2160" w:hanging="360"/>
      </w:pPr>
      <w:rPr>
        <w:rFonts w:ascii="Arial" w:hAnsi="Arial" w:hint="default"/>
      </w:rPr>
    </w:lvl>
    <w:lvl w:ilvl="3" w:tplc="DC10D4FA" w:tentative="1">
      <w:start w:val="1"/>
      <w:numFmt w:val="bullet"/>
      <w:lvlText w:val="•"/>
      <w:lvlJc w:val="left"/>
      <w:pPr>
        <w:tabs>
          <w:tab w:val="num" w:pos="2880"/>
        </w:tabs>
        <w:ind w:left="2880" w:hanging="360"/>
      </w:pPr>
      <w:rPr>
        <w:rFonts w:ascii="Arial" w:hAnsi="Arial" w:hint="default"/>
      </w:rPr>
    </w:lvl>
    <w:lvl w:ilvl="4" w:tplc="3C644BC0" w:tentative="1">
      <w:start w:val="1"/>
      <w:numFmt w:val="bullet"/>
      <w:lvlText w:val="•"/>
      <w:lvlJc w:val="left"/>
      <w:pPr>
        <w:tabs>
          <w:tab w:val="num" w:pos="3600"/>
        </w:tabs>
        <w:ind w:left="3600" w:hanging="360"/>
      </w:pPr>
      <w:rPr>
        <w:rFonts w:ascii="Arial" w:hAnsi="Arial" w:hint="default"/>
      </w:rPr>
    </w:lvl>
    <w:lvl w:ilvl="5" w:tplc="6D1A0F34" w:tentative="1">
      <w:start w:val="1"/>
      <w:numFmt w:val="bullet"/>
      <w:lvlText w:val="•"/>
      <w:lvlJc w:val="left"/>
      <w:pPr>
        <w:tabs>
          <w:tab w:val="num" w:pos="4320"/>
        </w:tabs>
        <w:ind w:left="4320" w:hanging="360"/>
      </w:pPr>
      <w:rPr>
        <w:rFonts w:ascii="Arial" w:hAnsi="Arial" w:hint="default"/>
      </w:rPr>
    </w:lvl>
    <w:lvl w:ilvl="6" w:tplc="BE86A60C" w:tentative="1">
      <w:start w:val="1"/>
      <w:numFmt w:val="bullet"/>
      <w:lvlText w:val="•"/>
      <w:lvlJc w:val="left"/>
      <w:pPr>
        <w:tabs>
          <w:tab w:val="num" w:pos="5040"/>
        </w:tabs>
        <w:ind w:left="5040" w:hanging="360"/>
      </w:pPr>
      <w:rPr>
        <w:rFonts w:ascii="Arial" w:hAnsi="Arial" w:hint="default"/>
      </w:rPr>
    </w:lvl>
    <w:lvl w:ilvl="7" w:tplc="BFA6C41A" w:tentative="1">
      <w:start w:val="1"/>
      <w:numFmt w:val="bullet"/>
      <w:lvlText w:val="•"/>
      <w:lvlJc w:val="left"/>
      <w:pPr>
        <w:tabs>
          <w:tab w:val="num" w:pos="5760"/>
        </w:tabs>
        <w:ind w:left="5760" w:hanging="360"/>
      </w:pPr>
      <w:rPr>
        <w:rFonts w:ascii="Arial" w:hAnsi="Arial" w:hint="default"/>
      </w:rPr>
    </w:lvl>
    <w:lvl w:ilvl="8" w:tplc="A16AC7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AD23D1"/>
    <w:multiLevelType w:val="hybridMultilevel"/>
    <w:tmpl w:val="8258D170"/>
    <w:lvl w:ilvl="0" w:tplc="3B70BB02">
      <w:start w:val="1"/>
      <w:numFmt w:val="bullet"/>
      <w:lvlText w:val="•"/>
      <w:lvlJc w:val="left"/>
      <w:pPr>
        <w:tabs>
          <w:tab w:val="num" w:pos="720"/>
        </w:tabs>
        <w:ind w:left="720" w:hanging="360"/>
      </w:pPr>
      <w:rPr>
        <w:rFonts w:ascii="Arial" w:hAnsi="Arial" w:hint="default"/>
      </w:rPr>
    </w:lvl>
    <w:lvl w:ilvl="1" w:tplc="F66C2E26">
      <w:start w:val="1"/>
      <w:numFmt w:val="bullet"/>
      <w:lvlText w:val="•"/>
      <w:lvlJc w:val="left"/>
      <w:pPr>
        <w:tabs>
          <w:tab w:val="num" w:pos="1440"/>
        </w:tabs>
        <w:ind w:left="1440" w:hanging="360"/>
      </w:pPr>
      <w:rPr>
        <w:rFonts w:ascii="Arial" w:hAnsi="Arial" w:hint="default"/>
      </w:rPr>
    </w:lvl>
    <w:lvl w:ilvl="2" w:tplc="D6DC741C">
      <w:numFmt w:val="bullet"/>
      <w:lvlText w:val="•"/>
      <w:lvlJc w:val="left"/>
      <w:pPr>
        <w:tabs>
          <w:tab w:val="num" w:pos="2160"/>
        </w:tabs>
        <w:ind w:left="2160" w:hanging="360"/>
      </w:pPr>
      <w:rPr>
        <w:rFonts w:ascii="Arial" w:hAnsi="Arial" w:hint="default"/>
      </w:rPr>
    </w:lvl>
    <w:lvl w:ilvl="3" w:tplc="C94E5EB2" w:tentative="1">
      <w:start w:val="1"/>
      <w:numFmt w:val="bullet"/>
      <w:lvlText w:val="•"/>
      <w:lvlJc w:val="left"/>
      <w:pPr>
        <w:tabs>
          <w:tab w:val="num" w:pos="2880"/>
        </w:tabs>
        <w:ind w:left="2880" w:hanging="360"/>
      </w:pPr>
      <w:rPr>
        <w:rFonts w:ascii="Arial" w:hAnsi="Arial" w:hint="default"/>
      </w:rPr>
    </w:lvl>
    <w:lvl w:ilvl="4" w:tplc="58E60B66" w:tentative="1">
      <w:start w:val="1"/>
      <w:numFmt w:val="bullet"/>
      <w:lvlText w:val="•"/>
      <w:lvlJc w:val="left"/>
      <w:pPr>
        <w:tabs>
          <w:tab w:val="num" w:pos="3600"/>
        </w:tabs>
        <w:ind w:left="3600" w:hanging="360"/>
      </w:pPr>
      <w:rPr>
        <w:rFonts w:ascii="Arial" w:hAnsi="Arial" w:hint="default"/>
      </w:rPr>
    </w:lvl>
    <w:lvl w:ilvl="5" w:tplc="CDF24404" w:tentative="1">
      <w:start w:val="1"/>
      <w:numFmt w:val="bullet"/>
      <w:lvlText w:val="•"/>
      <w:lvlJc w:val="left"/>
      <w:pPr>
        <w:tabs>
          <w:tab w:val="num" w:pos="4320"/>
        </w:tabs>
        <w:ind w:left="4320" w:hanging="360"/>
      </w:pPr>
      <w:rPr>
        <w:rFonts w:ascii="Arial" w:hAnsi="Arial" w:hint="default"/>
      </w:rPr>
    </w:lvl>
    <w:lvl w:ilvl="6" w:tplc="DFA669B4" w:tentative="1">
      <w:start w:val="1"/>
      <w:numFmt w:val="bullet"/>
      <w:lvlText w:val="•"/>
      <w:lvlJc w:val="left"/>
      <w:pPr>
        <w:tabs>
          <w:tab w:val="num" w:pos="5040"/>
        </w:tabs>
        <w:ind w:left="5040" w:hanging="360"/>
      </w:pPr>
      <w:rPr>
        <w:rFonts w:ascii="Arial" w:hAnsi="Arial" w:hint="default"/>
      </w:rPr>
    </w:lvl>
    <w:lvl w:ilvl="7" w:tplc="7CAA1FEA" w:tentative="1">
      <w:start w:val="1"/>
      <w:numFmt w:val="bullet"/>
      <w:lvlText w:val="•"/>
      <w:lvlJc w:val="left"/>
      <w:pPr>
        <w:tabs>
          <w:tab w:val="num" w:pos="5760"/>
        </w:tabs>
        <w:ind w:left="5760" w:hanging="360"/>
      </w:pPr>
      <w:rPr>
        <w:rFonts w:ascii="Arial" w:hAnsi="Arial" w:hint="default"/>
      </w:rPr>
    </w:lvl>
    <w:lvl w:ilvl="8" w:tplc="C706DD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CA6C85"/>
    <w:multiLevelType w:val="hybridMultilevel"/>
    <w:tmpl w:val="1166F1BA"/>
    <w:lvl w:ilvl="0" w:tplc="1ADE3362">
      <w:start w:val="1"/>
      <w:numFmt w:val="bullet"/>
      <w:lvlText w:val="•"/>
      <w:lvlJc w:val="left"/>
      <w:pPr>
        <w:tabs>
          <w:tab w:val="num" w:pos="720"/>
        </w:tabs>
        <w:ind w:left="720" w:hanging="360"/>
      </w:pPr>
      <w:rPr>
        <w:rFonts w:ascii="Arial" w:hAnsi="Arial" w:hint="default"/>
      </w:rPr>
    </w:lvl>
    <w:lvl w:ilvl="1" w:tplc="7CEE3B20" w:tentative="1">
      <w:start w:val="1"/>
      <w:numFmt w:val="bullet"/>
      <w:lvlText w:val="•"/>
      <w:lvlJc w:val="left"/>
      <w:pPr>
        <w:tabs>
          <w:tab w:val="num" w:pos="1440"/>
        </w:tabs>
        <w:ind w:left="1440" w:hanging="360"/>
      </w:pPr>
      <w:rPr>
        <w:rFonts w:ascii="Arial" w:hAnsi="Arial" w:hint="default"/>
      </w:rPr>
    </w:lvl>
    <w:lvl w:ilvl="2" w:tplc="C37040AC" w:tentative="1">
      <w:start w:val="1"/>
      <w:numFmt w:val="bullet"/>
      <w:lvlText w:val="•"/>
      <w:lvlJc w:val="left"/>
      <w:pPr>
        <w:tabs>
          <w:tab w:val="num" w:pos="2160"/>
        </w:tabs>
        <w:ind w:left="2160" w:hanging="360"/>
      </w:pPr>
      <w:rPr>
        <w:rFonts w:ascii="Arial" w:hAnsi="Arial" w:hint="default"/>
      </w:rPr>
    </w:lvl>
    <w:lvl w:ilvl="3" w:tplc="87146E06" w:tentative="1">
      <w:start w:val="1"/>
      <w:numFmt w:val="bullet"/>
      <w:lvlText w:val="•"/>
      <w:lvlJc w:val="left"/>
      <w:pPr>
        <w:tabs>
          <w:tab w:val="num" w:pos="2880"/>
        </w:tabs>
        <w:ind w:left="2880" w:hanging="360"/>
      </w:pPr>
      <w:rPr>
        <w:rFonts w:ascii="Arial" w:hAnsi="Arial" w:hint="default"/>
      </w:rPr>
    </w:lvl>
    <w:lvl w:ilvl="4" w:tplc="5322D088" w:tentative="1">
      <w:start w:val="1"/>
      <w:numFmt w:val="bullet"/>
      <w:lvlText w:val="•"/>
      <w:lvlJc w:val="left"/>
      <w:pPr>
        <w:tabs>
          <w:tab w:val="num" w:pos="3600"/>
        </w:tabs>
        <w:ind w:left="3600" w:hanging="360"/>
      </w:pPr>
      <w:rPr>
        <w:rFonts w:ascii="Arial" w:hAnsi="Arial" w:hint="default"/>
      </w:rPr>
    </w:lvl>
    <w:lvl w:ilvl="5" w:tplc="96E2DB62" w:tentative="1">
      <w:start w:val="1"/>
      <w:numFmt w:val="bullet"/>
      <w:lvlText w:val="•"/>
      <w:lvlJc w:val="left"/>
      <w:pPr>
        <w:tabs>
          <w:tab w:val="num" w:pos="4320"/>
        </w:tabs>
        <w:ind w:left="4320" w:hanging="360"/>
      </w:pPr>
      <w:rPr>
        <w:rFonts w:ascii="Arial" w:hAnsi="Arial" w:hint="default"/>
      </w:rPr>
    </w:lvl>
    <w:lvl w:ilvl="6" w:tplc="D89C6C26" w:tentative="1">
      <w:start w:val="1"/>
      <w:numFmt w:val="bullet"/>
      <w:lvlText w:val="•"/>
      <w:lvlJc w:val="left"/>
      <w:pPr>
        <w:tabs>
          <w:tab w:val="num" w:pos="5040"/>
        </w:tabs>
        <w:ind w:left="5040" w:hanging="360"/>
      </w:pPr>
      <w:rPr>
        <w:rFonts w:ascii="Arial" w:hAnsi="Arial" w:hint="default"/>
      </w:rPr>
    </w:lvl>
    <w:lvl w:ilvl="7" w:tplc="8C2C03F6" w:tentative="1">
      <w:start w:val="1"/>
      <w:numFmt w:val="bullet"/>
      <w:lvlText w:val="•"/>
      <w:lvlJc w:val="left"/>
      <w:pPr>
        <w:tabs>
          <w:tab w:val="num" w:pos="5760"/>
        </w:tabs>
        <w:ind w:left="5760" w:hanging="360"/>
      </w:pPr>
      <w:rPr>
        <w:rFonts w:ascii="Arial" w:hAnsi="Arial" w:hint="default"/>
      </w:rPr>
    </w:lvl>
    <w:lvl w:ilvl="8" w:tplc="73ECB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024E64"/>
    <w:multiLevelType w:val="hybridMultilevel"/>
    <w:tmpl w:val="3668BCEC"/>
    <w:lvl w:ilvl="0" w:tplc="2090B190">
      <w:start w:val="1"/>
      <w:numFmt w:val="bullet"/>
      <w:lvlText w:val="•"/>
      <w:lvlJc w:val="left"/>
      <w:pPr>
        <w:tabs>
          <w:tab w:val="num" w:pos="720"/>
        </w:tabs>
        <w:ind w:left="720" w:hanging="360"/>
      </w:pPr>
      <w:rPr>
        <w:rFonts w:ascii="Arial" w:hAnsi="Arial" w:hint="default"/>
      </w:rPr>
    </w:lvl>
    <w:lvl w:ilvl="1" w:tplc="954E6898">
      <w:start w:val="1"/>
      <w:numFmt w:val="bullet"/>
      <w:lvlText w:val="•"/>
      <w:lvlJc w:val="left"/>
      <w:pPr>
        <w:tabs>
          <w:tab w:val="num" w:pos="1440"/>
        </w:tabs>
        <w:ind w:left="1440" w:hanging="360"/>
      </w:pPr>
      <w:rPr>
        <w:rFonts w:ascii="Arial" w:hAnsi="Arial" w:hint="default"/>
      </w:rPr>
    </w:lvl>
    <w:lvl w:ilvl="2" w:tplc="112C1264">
      <w:numFmt w:val="bullet"/>
      <w:lvlText w:val="•"/>
      <w:lvlJc w:val="left"/>
      <w:pPr>
        <w:tabs>
          <w:tab w:val="num" w:pos="2160"/>
        </w:tabs>
        <w:ind w:left="2160" w:hanging="360"/>
      </w:pPr>
      <w:rPr>
        <w:rFonts w:ascii="Arial" w:hAnsi="Arial" w:hint="default"/>
      </w:rPr>
    </w:lvl>
    <w:lvl w:ilvl="3" w:tplc="DB1E894E">
      <w:numFmt w:val="bullet"/>
      <w:lvlText w:val="–"/>
      <w:lvlJc w:val="left"/>
      <w:pPr>
        <w:tabs>
          <w:tab w:val="num" w:pos="2880"/>
        </w:tabs>
        <w:ind w:left="2880" w:hanging="360"/>
      </w:pPr>
      <w:rPr>
        <w:rFonts w:ascii="Arial" w:hAnsi="Arial" w:hint="default"/>
      </w:rPr>
    </w:lvl>
    <w:lvl w:ilvl="4" w:tplc="FF5E78FA" w:tentative="1">
      <w:start w:val="1"/>
      <w:numFmt w:val="bullet"/>
      <w:lvlText w:val="•"/>
      <w:lvlJc w:val="left"/>
      <w:pPr>
        <w:tabs>
          <w:tab w:val="num" w:pos="3600"/>
        </w:tabs>
        <w:ind w:left="3600" w:hanging="360"/>
      </w:pPr>
      <w:rPr>
        <w:rFonts w:ascii="Arial" w:hAnsi="Arial" w:hint="default"/>
      </w:rPr>
    </w:lvl>
    <w:lvl w:ilvl="5" w:tplc="768C5F8E" w:tentative="1">
      <w:start w:val="1"/>
      <w:numFmt w:val="bullet"/>
      <w:lvlText w:val="•"/>
      <w:lvlJc w:val="left"/>
      <w:pPr>
        <w:tabs>
          <w:tab w:val="num" w:pos="4320"/>
        </w:tabs>
        <w:ind w:left="4320" w:hanging="360"/>
      </w:pPr>
      <w:rPr>
        <w:rFonts w:ascii="Arial" w:hAnsi="Arial" w:hint="default"/>
      </w:rPr>
    </w:lvl>
    <w:lvl w:ilvl="6" w:tplc="62B2AFCE" w:tentative="1">
      <w:start w:val="1"/>
      <w:numFmt w:val="bullet"/>
      <w:lvlText w:val="•"/>
      <w:lvlJc w:val="left"/>
      <w:pPr>
        <w:tabs>
          <w:tab w:val="num" w:pos="5040"/>
        </w:tabs>
        <w:ind w:left="5040" w:hanging="360"/>
      </w:pPr>
      <w:rPr>
        <w:rFonts w:ascii="Arial" w:hAnsi="Arial" w:hint="default"/>
      </w:rPr>
    </w:lvl>
    <w:lvl w:ilvl="7" w:tplc="22F2EA82" w:tentative="1">
      <w:start w:val="1"/>
      <w:numFmt w:val="bullet"/>
      <w:lvlText w:val="•"/>
      <w:lvlJc w:val="left"/>
      <w:pPr>
        <w:tabs>
          <w:tab w:val="num" w:pos="5760"/>
        </w:tabs>
        <w:ind w:left="5760" w:hanging="360"/>
      </w:pPr>
      <w:rPr>
        <w:rFonts w:ascii="Arial" w:hAnsi="Arial" w:hint="default"/>
      </w:rPr>
    </w:lvl>
    <w:lvl w:ilvl="8" w:tplc="3E3A9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A75F4C"/>
    <w:multiLevelType w:val="hybridMultilevel"/>
    <w:tmpl w:val="71EA8704"/>
    <w:lvl w:ilvl="0" w:tplc="1FD44EEA">
      <w:start w:val="1"/>
      <w:numFmt w:val="bullet"/>
      <w:lvlText w:val="•"/>
      <w:lvlJc w:val="left"/>
      <w:pPr>
        <w:tabs>
          <w:tab w:val="num" w:pos="720"/>
        </w:tabs>
        <w:ind w:left="720" w:hanging="360"/>
      </w:pPr>
      <w:rPr>
        <w:rFonts w:ascii="Arial" w:hAnsi="Arial" w:hint="default"/>
      </w:rPr>
    </w:lvl>
    <w:lvl w:ilvl="1" w:tplc="F9E42D0E">
      <w:start w:val="1"/>
      <w:numFmt w:val="bullet"/>
      <w:lvlText w:val="•"/>
      <w:lvlJc w:val="left"/>
      <w:pPr>
        <w:tabs>
          <w:tab w:val="num" w:pos="1440"/>
        </w:tabs>
        <w:ind w:left="1440" w:hanging="360"/>
      </w:pPr>
      <w:rPr>
        <w:rFonts w:ascii="Arial" w:hAnsi="Arial" w:hint="default"/>
      </w:rPr>
    </w:lvl>
    <w:lvl w:ilvl="2" w:tplc="E9F85852" w:tentative="1">
      <w:start w:val="1"/>
      <w:numFmt w:val="bullet"/>
      <w:lvlText w:val="•"/>
      <w:lvlJc w:val="left"/>
      <w:pPr>
        <w:tabs>
          <w:tab w:val="num" w:pos="2160"/>
        </w:tabs>
        <w:ind w:left="2160" w:hanging="360"/>
      </w:pPr>
      <w:rPr>
        <w:rFonts w:ascii="Arial" w:hAnsi="Arial" w:hint="default"/>
      </w:rPr>
    </w:lvl>
    <w:lvl w:ilvl="3" w:tplc="A6DCE2E6" w:tentative="1">
      <w:start w:val="1"/>
      <w:numFmt w:val="bullet"/>
      <w:lvlText w:val="•"/>
      <w:lvlJc w:val="left"/>
      <w:pPr>
        <w:tabs>
          <w:tab w:val="num" w:pos="2880"/>
        </w:tabs>
        <w:ind w:left="2880" w:hanging="360"/>
      </w:pPr>
      <w:rPr>
        <w:rFonts w:ascii="Arial" w:hAnsi="Arial" w:hint="default"/>
      </w:rPr>
    </w:lvl>
    <w:lvl w:ilvl="4" w:tplc="1D2C9CB8" w:tentative="1">
      <w:start w:val="1"/>
      <w:numFmt w:val="bullet"/>
      <w:lvlText w:val="•"/>
      <w:lvlJc w:val="left"/>
      <w:pPr>
        <w:tabs>
          <w:tab w:val="num" w:pos="3600"/>
        </w:tabs>
        <w:ind w:left="3600" w:hanging="360"/>
      </w:pPr>
      <w:rPr>
        <w:rFonts w:ascii="Arial" w:hAnsi="Arial" w:hint="default"/>
      </w:rPr>
    </w:lvl>
    <w:lvl w:ilvl="5" w:tplc="EBFE3640" w:tentative="1">
      <w:start w:val="1"/>
      <w:numFmt w:val="bullet"/>
      <w:lvlText w:val="•"/>
      <w:lvlJc w:val="left"/>
      <w:pPr>
        <w:tabs>
          <w:tab w:val="num" w:pos="4320"/>
        </w:tabs>
        <w:ind w:left="4320" w:hanging="360"/>
      </w:pPr>
      <w:rPr>
        <w:rFonts w:ascii="Arial" w:hAnsi="Arial" w:hint="default"/>
      </w:rPr>
    </w:lvl>
    <w:lvl w:ilvl="6" w:tplc="B8FE922A" w:tentative="1">
      <w:start w:val="1"/>
      <w:numFmt w:val="bullet"/>
      <w:lvlText w:val="•"/>
      <w:lvlJc w:val="left"/>
      <w:pPr>
        <w:tabs>
          <w:tab w:val="num" w:pos="5040"/>
        </w:tabs>
        <w:ind w:left="5040" w:hanging="360"/>
      </w:pPr>
      <w:rPr>
        <w:rFonts w:ascii="Arial" w:hAnsi="Arial" w:hint="default"/>
      </w:rPr>
    </w:lvl>
    <w:lvl w:ilvl="7" w:tplc="DD2ED0CA" w:tentative="1">
      <w:start w:val="1"/>
      <w:numFmt w:val="bullet"/>
      <w:lvlText w:val="•"/>
      <w:lvlJc w:val="left"/>
      <w:pPr>
        <w:tabs>
          <w:tab w:val="num" w:pos="5760"/>
        </w:tabs>
        <w:ind w:left="5760" w:hanging="360"/>
      </w:pPr>
      <w:rPr>
        <w:rFonts w:ascii="Arial" w:hAnsi="Arial" w:hint="default"/>
      </w:rPr>
    </w:lvl>
    <w:lvl w:ilvl="8" w:tplc="83561A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350D8D"/>
    <w:multiLevelType w:val="hybridMultilevel"/>
    <w:tmpl w:val="3DF64FA2"/>
    <w:lvl w:ilvl="0" w:tplc="84B23D90">
      <w:start w:val="1"/>
      <w:numFmt w:val="bullet"/>
      <w:lvlText w:val="•"/>
      <w:lvlJc w:val="left"/>
      <w:pPr>
        <w:tabs>
          <w:tab w:val="num" w:pos="720"/>
        </w:tabs>
        <w:ind w:left="720" w:hanging="360"/>
      </w:pPr>
      <w:rPr>
        <w:rFonts w:ascii="Arial" w:hAnsi="Arial" w:hint="default"/>
      </w:rPr>
    </w:lvl>
    <w:lvl w:ilvl="1" w:tplc="1DEE7D82">
      <w:start w:val="1"/>
      <w:numFmt w:val="bullet"/>
      <w:lvlText w:val="•"/>
      <w:lvlJc w:val="left"/>
      <w:pPr>
        <w:tabs>
          <w:tab w:val="num" w:pos="1440"/>
        </w:tabs>
        <w:ind w:left="1440" w:hanging="360"/>
      </w:pPr>
      <w:rPr>
        <w:rFonts w:ascii="Arial" w:hAnsi="Arial" w:hint="default"/>
      </w:rPr>
    </w:lvl>
    <w:lvl w:ilvl="2" w:tplc="74487A6C">
      <w:numFmt w:val="bullet"/>
      <w:lvlText w:val="•"/>
      <w:lvlJc w:val="left"/>
      <w:pPr>
        <w:tabs>
          <w:tab w:val="num" w:pos="2160"/>
        </w:tabs>
        <w:ind w:left="2160" w:hanging="360"/>
      </w:pPr>
      <w:rPr>
        <w:rFonts w:ascii="Arial" w:hAnsi="Arial" w:hint="default"/>
      </w:rPr>
    </w:lvl>
    <w:lvl w:ilvl="3" w:tplc="12965234">
      <w:numFmt w:val="bullet"/>
      <w:lvlText w:val="–"/>
      <w:lvlJc w:val="left"/>
      <w:pPr>
        <w:tabs>
          <w:tab w:val="num" w:pos="2880"/>
        </w:tabs>
        <w:ind w:left="2880" w:hanging="360"/>
      </w:pPr>
      <w:rPr>
        <w:rFonts w:ascii="Arial" w:hAnsi="Arial" w:hint="default"/>
      </w:rPr>
    </w:lvl>
    <w:lvl w:ilvl="4" w:tplc="0AC6BB46" w:tentative="1">
      <w:start w:val="1"/>
      <w:numFmt w:val="bullet"/>
      <w:lvlText w:val="•"/>
      <w:lvlJc w:val="left"/>
      <w:pPr>
        <w:tabs>
          <w:tab w:val="num" w:pos="3600"/>
        </w:tabs>
        <w:ind w:left="3600" w:hanging="360"/>
      </w:pPr>
      <w:rPr>
        <w:rFonts w:ascii="Arial" w:hAnsi="Arial" w:hint="default"/>
      </w:rPr>
    </w:lvl>
    <w:lvl w:ilvl="5" w:tplc="1340F2D0" w:tentative="1">
      <w:start w:val="1"/>
      <w:numFmt w:val="bullet"/>
      <w:lvlText w:val="•"/>
      <w:lvlJc w:val="left"/>
      <w:pPr>
        <w:tabs>
          <w:tab w:val="num" w:pos="4320"/>
        </w:tabs>
        <w:ind w:left="4320" w:hanging="360"/>
      </w:pPr>
      <w:rPr>
        <w:rFonts w:ascii="Arial" w:hAnsi="Arial" w:hint="default"/>
      </w:rPr>
    </w:lvl>
    <w:lvl w:ilvl="6" w:tplc="B8C6F960" w:tentative="1">
      <w:start w:val="1"/>
      <w:numFmt w:val="bullet"/>
      <w:lvlText w:val="•"/>
      <w:lvlJc w:val="left"/>
      <w:pPr>
        <w:tabs>
          <w:tab w:val="num" w:pos="5040"/>
        </w:tabs>
        <w:ind w:left="5040" w:hanging="360"/>
      </w:pPr>
      <w:rPr>
        <w:rFonts w:ascii="Arial" w:hAnsi="Arial" w:hint="default"/>
      </w:rPr>
    </w:lvl>
    <w:lvl w:ilvl="7" w:tplc="85DE1BFA" w:tentative="1">
      <w:start w:val="1"/>
      <w:numFmt w:val="bullet"/>
      <w:lvlText w:val="•"/>
      <w:lvlJc w:val="left"/>
      <w:pPr>
        <w:tabs>
          <w:tab w:val="num" w:pos="5760"/>
        </w:tabs>
        <w:ind w:left="5760" w:hanging="360"/>
      </w:pPr>
      <w:rPr>
        <w:rFonts w:ascii="Arial" w:hAnsi="Arial" w:hint="default"/>
      </w:rPr>
    </w:lvl>
    <w:lvl w:ilvl="8" w:tplc="BA06F8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D41CED"/>
    <w:multiLevelType w:val="hybridMultilevel"/>
    <w:tmpl w:val="BA0E2430"/>
    <w:lvl w:ilvl="0" w:tplc="CFEC3FF2">
      <w:start w:val="1"/>
      <w:numFmt w:val="bullet"/>
      <w:lvlText w:val="•"/>
      <w:lvlJc w:val="left"/>
      <w:pPr>
        <w:tabs>
          <w:tab w:val="num" w:pos="720"/>
        </w:tabs>
        <w:ind w:left="720" w:hanging="360"/>
      </w:pPr>
      <w:rPr>
        <w:rFonts w:ascii="Arial" w:hAnsi="Arial" w:hint="default"/>
      </w:rPr>
    </w:lvl>
    <w:lvl w:ilvl="1" w:tplc="ACA4A122">
      <w:start w:val="1"/>
      <w:numFmt w:val="bullet"/>
      <w:lvlText w:val="•"/>
      <w:lvlJc w:val="left"/>
      <w:pPr>
        <w:tabs>
          <w:tab w:val="num" w:pos="1440"/>
        </w:tabs>
        <w:ind w:left="1440" w:hanging="360"/>
      </w:pPr>
      <w:rPr>
        <w:rFonts w:ascii="Arial" w:hAnsi="Arial" w:hint="default"/>
      </w:rPr>
    </w:lvl>
    <w:lvl w:ilvl="2" w:tplc="4524EF3E" w:tentative="1">
      <w:start w:val="1"/>
      <w:numFmt w:val="bullet"/>
      <w:lvlText w:val="•"/>
      <w:lvlJc w:val="left"/>
      <w:pPr>
        <w:tabs>
          <w:tab w:val="num" w:pos="2160"/>
        </w:tabs>
        <w:ind w:left="2160" w:hanging="360"/>
      </w:pPr>
      <w:rPr>
        <w:rFonts w:ascii="Arial" w:hAnsi="Arial" w:hint="default"/>
      </w:rPr>
    </w:lvl>
    <w:lvl w:ilvl="3" w:tplc="AA04DC64" w:tentative="1">
      <w:start w:val="1"/>
      <w:numFmt w:val="bullet"/>
      <w:lvlText w:val="•"/>
      <w:lvlJc w:val="left"/>
      <w:pPr>
        <w:tabs>
          <w:tab w:val="num" w:pos="2880"/>
        </w:tabs>
        <w:ind w:left="2880" w:hanging="360"/>
      </w:pPr>
      <w:rPr>
        <w:rFonts w:ascii="Arial" w:hAnsi="Arial" w:hint="default"/>
      </w:rPr>
    </w:lvl>
    <w:lvl w:ilvl="4" w:tplc="A4888E3C" w:tentative="1">
      <w:start w:val="1"/>
      <w:numFmt w:val="bullet"/>
      <w:lvlText w:val="•"/>
      <w:lvlJc w:val="left"/>
      <w:pPr>
        <w:tabs>
          <w:tab w:val="num" w:pos="3600"/>
        </w:tabs>
        <w:ind w:left="3600" w:hanging="360"/>
      </w:pPr>
      <w:rPr>
        <w:rFonts w:ascii="Arial" w:hAnsi="Arial" w:hint="default"/>
      </w:rPr>
    </w:lvl>
    <w:lvl w:ilvl="5" w:tplc="2E3C0CA4" w:tentative="1">
      <w:start w:val="1"/>
      <w:numFmt w:val="bullet"/>
      <w:lvlText w:val="•"/>
      <w:lvlJc w:val="left"/>
      <w:pPr>
        <w:tabs>
          <w:tab w:val="num" w:pos="4320"/>
        </w:tabs>
        <w:ind w:left="4320" w:hanging="360"/>
      </w:pPr>
      <w:rPr>
        <w:rFonts w:ascii="Arial" w:hAnsi="Arial" w:hint="default"/>
      </w:rPr>
    </w:lvl>
    <w:lvl w:ilvl="6" w:tplc="72464E86" w:tentative="1">
      <w:start w:val="1"/>
      <w:numFmt w:val="bullet"/>
      <w:lvlText w:val="•"/>
      <w:lvlJc w:val="left"/>
      <w:pPr>
        <w:tabs>
          <w:tab w:val="num" w:pos="5040"/>
        </w:tabs>
        <w:ind w:left="5040" w:hanging="360"/>
      </w:pPr>
      <w:rPr>
        <w:rFonts w:ascii="Arial" w:hAnsi="Arial" w:hint="default"/>
      </w:rPr>
    </w:lvl>
    <w:lvl w:ilvl="7" w:tplc="D898F32C" w:tentative="1">
      <w:start w:val="1"/>
      <w:numFmt w:val="bullet"/>
      <w:lvlText w:val="•"/>
      <w:lvlJc w:val="left"/>
      <w:pPr>
        <w:tabs>
          <w:tab w:val="num" w:pos="5760"/>
        </w:tabs>
        <w:ind w:left="5760" w:hanging="360"/>
      </w:pPr>
      <w:rPr>
        <w:rFonts w:ascii="Arial" w:hAnsi="Arial" w:hint="default"/>
      </w:rPr>
    </w:lvl>
    <w:lvl w:ilvl="8" w:tplc="A68CC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E21B69"/>
    <w:multiLevelType w:val="hybridMultilevel"/>
    <w:tmpl w:val="883AA102"/>
    <w:lvl w:ilvl="0" w:tplc="6936C482">
      <w:start w:val="1"/>
      <w:numFmt w:val="bullet"/>
      <w:lvlText w:val="•"/>
      <w:lvlJc w:val="left"/>
      <w:pPr>
        <w:tabs>
          <w:tab w:val="num" w:pos="720"/>
        </w:tabs>
        <w:ind w:left="720" w:hanging="360"/>
      </w:pPr>
      <w:rPr>
        <w:rFonts w:ascii="Arial" w:hAnsi="Arial" w:hint="default"/>
      </w:rPr>
    </w:lvl>
    <w:lvl w:ilvl="1" w:tplc="5DEEE938">
      <w:numFmt w:val="bullet"/>
      <w:lvlText w:val="–"/>
      <w:lvlJc w:val="left"/>
      <w:pPr>
        <w:tabs>
          <w:tab w:val="num" w:pos="1440"/>
        </w:tabs>
        <w:ind w:left="1440" w:hanging="360"/>
      </w:pPr>
      <w:rPr>
        <w:rFonts w:ascii="Arial" w:hAnsi="Arial" w:hint="default"/>
      </w:rPr>
    </w:lvl>
    <w:lvl w:ilvl="2" w:tplc="B1D6CEBC" w:tentative="1">
      <w:start w:val="1"/>
      <w:numFmt w:val="bullet"/>
      <w:lvlText w:val="•"/>
      <w:lvlJc w:val="left"/>
      <w:pPr>
        <w:tabs>
          <w:tab w:val="num" w:pos="2160"/>
        </w:tabs>
        <w:ind w:left="2160" w:hanging="360"/>
      </w:pPr>
      <w:rPr>
        <w:rFonts w:ascii="Arial" w:hAnsi="Arial" w:hint="default"/>
      </w:rPr>
    </w:lvl>
    <w:lvl w:ilvl="3" w:tplc="AE56A288" w:tentative="1">
      <w:start w:val="1"/>
      <w:numFmt w:val="bullet"/>
      <w:lvlText w:val="•"/>
      <w:lvlJc w:val="left"/>
      <w:pPr>
        <w:tabs>
          <w:tab w:val="num" w:pos="2880"/>
        </w:tabs>
        <w:ind w:left="2880" w:hanging="360"/>
      </w:pPr>
      <w:rPr>
        <w:rFonts w:ascii="Arial" w:hAnsi="Arial" w:hint="default"/>
      </w:rPr>
    </w:lvl>
    <w:lvl w:ilvl="4" w:tplc="E3E67C38" w:tentative="1">
      <w:start w:val="1"/>
      <w:numFmt w:val="bullet"/>
      <w:lvlText w:val="•"/>
      <w:lvlJc w:val="left"/>
      <w:pPr>
        <w:tabs>
          <w:tab w:val="num" w:pos="3600"/>
        </w:tabs>
        <w:ind w:left="3600" w:hanging="360"/>
      </w:pPr>
      <w:rPr>
        <w:rFonts w:ascii="Arial" w:hAnsi="Arial" w:hint="default"/>
      </w:rPr>
    </w:lvl>
    <w:lvl w:ilvl="5" w:tplc="DF9049E6" w:tentative="1">
      <w:start w:val="1"/>
      <w:numFmt w:val="bullet"/>
      <w:lvlText w:val="•"/>
      <w:lvlJc w:val="left"/>
      <w:pPr>
        <w:tabs>
          <w:tab w:val="num" w:pos="4320"/>
        </w:tabs>
        <w:ind w:left="4320" w:hanging="360"/>
      </w:pPr>
      <w:rPr>
        <w:rFonts w:ascii="Arial" w:hAnsi="Arial" w:hint="default"/>
      </w:rPr>
    </w:lvl>
    <w:lvl w:ilvl="6" w:tplc="70DABDBC" w:tentative="1">
      <w:start w:val="1"/>
      <w:numFmt w:val="bullet"/>
      <w:lvlText w:val="•"/>
      <w:lvlJc w:val="left"/>
      <w:pPr>
        <w:tabs>
          <w:tab w:val="num" w:pos="5040"/>
        </w:tabs>
        <w:ind w:left="5040" w:hanging="360"/>
      </w:pPr>
      <w:rPr>
        <w:rFonts w:ascii="Arial" w:hAnsi="Arial" w:hint="default"/>
      </w:rPr>
    </w:lvl>
    <w:lvl w:ilvl="7" w:tplc="7BBE979A" w:tentative="1">
      <w:start w:val="1"/>
      <w:numFmt w:val="bullet"/>
      <w:lvlText w:val="•"/>
      <w:lvlJc w:val="left"/>
      <w:pPr>
        <w:tabs>
          <w:tab w:val="num" w:pos="5760"/>
        </w:tabs>
        <w:ind w:left="5760" w:hanging="360"/>
      </w:pPr>
      <w:rPr>
        <w:rFonts w:ascii="Arial" w:hAnsi="Arial" w:hint="default"/>
      </w:rPr>
    </w:lvl>
    <w:lvl w:ilvl="8" w:tplc="5F2220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02A777D"/>
    <w:multiLevelType w:val="hybridMultilevel"/>
    <w:tmpl w:val="9BA6BB04"/>
    <w:lvl w:ilvl="0" w:tplc="0BCE3408">
      <w:start w:val="1"/>
      <w:numFmt w:val="bullet"/>
      <w:lvlText w:val="•"/>
      <w:lvlJc w:val="left"/>
      <w:pPr>
        <w:tabs>
          <w:tab w:val="num" w:pos="720"/>
        </w:tabs>
        <w:ind w:left="720" w:hanging="360"/>
      </w:pPr>
      <w:rPr>
        <w:rFonts w:ascii="Arial" w:hAnsi="Arial" w:hint="default"/>
      </w:rPr>
    </w:lvl>
    <w:lvl w:ilvl="1" w:tplc="90105C58">
      <w:start w:val="1"/>
      <w:numFmt w:val="bullet"/>
      <w:lvlText w:val="•"/>
      <w:lvlJc w:val="left"/>
      <w:pPr>
        <w:tabs>
          <w:tab w:val="num" w:pos="1440"/>
        </w:tabs>
        <w:ind w:left="1440" w:hanging="360"/>
      </w:pPr>
      <w:rPr>
        <w:rFonts w:ascii="Arial" w:hAnsi="Arial" w:hint="default"/>
      </w:rPr>
    </w:lvl>
    <w:lvl w:ilvl="2" w:tplc="3142410E">
      <w:numFmt w:val="bullet"/>
      <w:lvlText w:val="•"/>
      <w:lvlJc w:val="left"/>
      <w:pPr>
        <w:tabs>
          <w:tab w:val="num" w:pos="2160"/>
        </w:tabs>
        <w:ind w:left="2160" w:hanging="360"/>
      </w:pPr>
      <w:rPr>
        <w:rFonts w:ascii="Arial" w:hAnsi="Arial" w:hint="default"/>
      </w:rPr>
    </w:lvl>
    <w:lvl w:ilvl="3" w:tplc="473C274C" w:tentative="1">
      <w:start w:val="1"/>
      <w:numFmt w:val="bullet"/>
      <w:lvlText w:val="•"/>
      <w:lvlJc w:val="left"/>
      <w:pPr>
        <w:tabs>
          <w:tab w:val="num" w:pos="2880"/>
        </w:tabs>
        <w:ind w:left="2880" w:hanging="360"/>
      </w:pPr>
      <w:rPr>
        <w:rFonts w:ascii="Arial" w:hAnsi="Arial" w:hint="default"/>
      </w:rPr>
    </w:lvl>
    <w:lvl w:ilvl="4" w:tplc="045C7810" w:tentative="1">
      <w:start w:val="1"/>
      <w:numFmt w:val="bullet"/>
      <w:lvlText w:val="•"/>
      <w:lvlJc w:val="left"/>
      <w:pPr>
        <w:tabs>
          <w:tab w:val="num" w:pos="3600"/>
        </w:tabs>
        <w:ind w:left="3600" w:hanging="360"/>
      </w:pPr>
      <w:rPr>
        <w:rFonts w:ascii="Arial" w:hAnsi="Arial" w:hint="default"/>
      </w:rPr>
    </w:lvl>
    <w:lvl w:ilvl="5" w:tplc="A34AD4D8" w:tentative="1">
      <w:start w:val="1"/>
      <w:numFmt w:val="bullet"/>
      <w:lvlText w:val="•"/>
      <w:lvlJc w:val="left"/>
      <w:pPr>
        <w:tabs>
          <w:tab w:val="num" w:pos="4320"/>
        </w:tabs>
        <w:ind w:left="4320" w:hanging="360"/>
      </w:pPr>
      <w:rPr>
        <w:rFonts w:ascii="Arial" w:hAnsi="Arial" w:hint="default"/>
      </w:rPr>
    </w:lvl>
    <w:lvl w:ilvl="6" w:tplc="094E36F8" w:tentative="1">
      <w:start w:val="1"/>
      <w:numFmt w:val="bullet"/>
      <w:lvlText w:val="•"/>
      <w:lvlJc w:val="left"/>
      <w:pPr>
        <w:tabs>
          <w:tab w:val="num" w:pos="5040"/>
        </w:tabs>
        <w:ind w:left="5040" w:hanging="360"/>
      </w:pPr>
      <w:rPr>
        <w:rFonts w:ascii="Arial" w:hAnsi="Arial" w:hint="default"/>
      </w:rPr>
    </w:lvl>
    <w:lvl w:ilvl="7" w:tplc="23DC3738" w:tentative="1">
      <w:start w:val="1"/>
      <w:numFmt w:val="bullet"/>
      <w:lvlText w:val="•"/>
      <w:lvlJc w:val="left"/>
      <w:pPr>
        <w:tabs>
          <w:tab w:val="num" w:pos="5760"/>
        </w:tabs>
        <w:ind w:left="5760" w:hanging="360"/>
      </w:pPr>
      <w:rPr>
        <w:rFonts w:ascii="Arial" w:hAnsi="Arial" w:hint="default"/>
      </w:rPr>
    </w:lvl>
    <w:lvl w:ilvl="8" w:tplc="CE3C91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F87901"/>
    <w:multiLevelType w:val="hybridMultilevel"/>
    <w:tmpl w:val="C0B6B8A4"/>
    <w:lvl w:ilvl="0" w:tplc="DF3CAC04">
      <w:start w:val="1"/>
      <w:numFmt w:val="bullet"/>
      <w:lvlText w:val="•"/>
      <w:lvlJc w:val="left"/>
      <w:pPr>
        <w:tabs>
          <w:tab w:val="num" w:pos="720"/>
        </w:tabs>
        <w:ind w:left="720" w:hanging="360"/>
      </w:pPr>
      <w:rPr>
        <w:rFonts w:ascii="Arial" w:hAnsi="Arial" w:hint="default"/>
      </w:rPr>
    </w:lvl>
    <w:lvl w:ilvl="1" w:tplc="973416BA">
      <w:start w:val="1"/>
      <w:numFmt w:val="bullet"/>
      <w:lvlText w:val="•"/>
      <w:lvlJc w:val="left"/>
      <w:pPr>
        <w:tabs>
          <w:tab w:val="num" w:pos="1440"/>
        </w:tabs>
        <w:ind w:left="1440" w:hanging="360"/>
      </w:pPr>
      <w:rPr>
        <w:rFonts w:ascii="Arial" w:hAnsi="Arial" w:hint="default"/>
      </w:rPr>
    </w:lvl>
    <w:lvl w:ilvl="2" w:tplc="253CCFDA" w:tentative="1">
      <w:start w:val="1"/>
      <w:numFmt w:val="bullet"/>
      <w:lvlText w:val="•"/>
      <w:lvlJc w:val="left"/>
      <w:pPr>
        <w:tabs>
          <w:tab w:val="num" w:pos="2160"/>
        </w:tabs>
        <w:ind w:left="2160" w:hanging="360"/>
      </w:pPr>
      <w:rPr>
        <w:rFonts w:ascii="Arial" w:hAnsi="Arial" w:hint="default"/>
      </w:rPr>
    </w:lvl>
    <w:lvl w:ilvl="3" w:tplc="696021D6" w:tentative="1">
      <w:start w:val="1"/>
      <w:numFmt w:val="bullet"/>
      <w:lvlText w:val="•"/>
      <w:lvlJc w:val="left"/>
      <w:pPr>
        <w:tabs>
          <w:tab w:val="num" w:pos="2880"/>
        </w:tabs>
        <w:ind w:left="2880" w:hanging="360"/>
      </w:pPr>
      <w:rPr>
        <w:rFonts w:ascii="Arial" w:hAnsi="Arial" w:hint="default"/>
      </w:rPr>
    </w:lvl>
    <w:lvl w:ilvl="4" w:tplc="6D4EC4E6" w:tentative="1">
      <w:start w:val="1"/>
      <w:numFmt w:val="bullet"/>
      <w:lvlText w:val="•"/>
      <w:lvlJc w:val="left"/>
      <w:pPr>
        <w:tabs>
          <w:tab w:val="num" w:pos="3600"/>
        </w:tabs>
        <w:ind w:left="3600" w:hanging="360"/>
      </w:pPr>
      <w:rPr>
        <w:rFonts w:ascii="Arial" w:hAnsi="Arial" w:hint="default"/>
      </w:rPr>
    </w:lvl>
    <w:lvl w:ilvl="5" w:tplc="379E034E" w:tentative="1">
      <w:start w:val="1"/>
      <w:numFmt w:val="bullet"/>
      <w:lvlText w:val="•"/>
      <w:lvlJc w:val="left"/>
      <w:pPr>
        <w:tabs>
          <w:tab w:val="num" w:pos="4320"/>
        </w:tabs>
        <w:ind w:left="4320" w:hanging="360"/>
      </w:pPr>
      <w:rPr>
        <w:rFonts w:ascii="Arial" w:hAnsi="Arial" w:hint="default"/>
      </w:rPr>
    </w:lvl>
    <w:lvl w:ilvl="6" w:tplc="1CC61728" w:tentative="1">
      <w:start w:val="1"/>
      <w:numFmt w:val="bullet"/>
      <w:lvlText w:val="•"/>
      <w:lvlJc w:val="left"/>
      <w:pPr>
        <w:tabs>
          <w:tab w:val="num" w:pos="5040"/>
        </w:tabs>
        <w:ind w:left="5040" w:hanging="360"/>
      </w:pPr>
      <w:rPr>
        <w:rFonts w:ascii="Arial" w:hAnsi="Arial" w:hint="default"/>
      </w:rPr>
    </w:lvl>
    <w:lvl w:ilvl="7" w:tplc="D7C40C2C" w:tentative="1">
      <w:start w:val="1"/>
      <w:numFmt w:val="bullet"/>
      <w:lvlText w:val="•"/>
      <w:lvlJc w:val="left"/>
      <w:pPr>
        <w:tabs>
          <w:tab w:val="num" w:pos="5760"/>
        </w:tabs>
        <w:ind w:left="5760" w:hanging="360"/>
      </w:pPr>
      <w:rPr>
        <w:rFonts w:ascii="Arial" w:hAnsi="Arial" w:hint="default"/>
      </w:rPr>
    </w:lvl>
    <w:lvl w:ilvl="8" w:tplc="765639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A610C8"/>
    <w:multiLevelType w:val="hybridMultilevel"/>
    <w:tmpl w:val="0366CF08"/>
    <w:lvl w:ilvl="0" w:tplc="19ECDB6C">
      <w:start w:val="1"/>
      <w:numFmt w:val="bullet"/>
      <w:lvlText w:val="•"/>
      <w:lvlJc w:val="left"/>
      <w:pPr>
        <w:tabs>
          <w:tab w:val="num" w:pos="720"/>
        </w:tabs>
        <w:ind w:left="720" w:hanging="360"/>
      </w:pPr>
      <w:rPr>
        <w:rFonts w:ascii="Arial" w:hAnsi="Arial" w:hint="default"/>
      </w:rPr>
    </w:lvl>
    <w:lvl w:ilvl="1" w:tplc="3D1490C0">
      <w:start w:val="1"/>
      <w:numFmt w:val="bullet"/>
      <w:lvlText w:val="•"/>
      <w:lvlJc w:val="left"/>
      <w:pPr>
        <w:tabs>
          <w:tab w:val="num" w:pos="1440"/>
        </w:tabs>
        <w:ind w:left="1440" w:hanging="360"/>
      </w:pPr>
      <w:rPr>
        <w:rFonts w:ascii="Arial" w:hAnsi="Arial" w:hint="default"/>
      </w:rPr>
    </w:lvl>
    <w:lvl w:ilvl="2" w:tplc="8E060CD6">
      <w:numFmt w:val="bullet"/>
      <w:lvlText w:val="•"/>
      <w:lvlJc w:val="left"/>
      <w:pPr>
        <w:tabs>
          <w:tab w:val="num" w:pos="2160"/>
        </w:tabs>
        <w:ind w:left="2160" w:hanging="360"/>
      </w:pPr>
      <w:rPr>
        <w:rFonts w:ascii="Arial" w:hAnsi="Arial" w:hint="default"/>
      </w:rPr>
    </w:lvl>
    <w:lvl w:ilvl="3" w:tplc="F21E1900" w:tentative="1">
      <w:start w:val="1"/>
      <w:numFmt w:val="bullet"/>
      <w:lvlText w:val="•"/>
      <w:lvlJc w:val="left"/>
      <w:pPr>
        <w:tabs>
          <w:tab w:val="num" w:pos="2880"/>
        </w:tabs>
        <w:ind w:left="2880" w:hanging="360"/>
      </w:pPr>
      <w:rPr>
        <w:rFonts w:ascii="Arial" w:hAnsi="Arial" w:hint="default"/>
      </w:rPr>
    </w:lvl>
    <w:lvl w:ilvl="4" w:tplc="712C3088" w:tentative="1">
      <w:start w:val="1"/>
      <w:numFmt w:val="bullet"/>
      <w:lvlText w:val="•"/>
      <w:lvlJc w:val="left"/>
      <w:pPr>
        <w:tabs>
          <w:tab w:val="num" w:pos="3600"/>
        </w:tabs>
        <w:ind w:left="3600" w:hanging="360"/>
      </w:pPr>
      <w:rPr>
        <w:rFonts w:ascii="Arial" w:hAnsi="Arial" w:hint="default"/>
      </w:rPr>
    </w:lvl>
    <w:lvl w:ilvl="5" w:tplc="4DBECA6C" w:tentative="1">
      <w:start w:val="1"/>
      <w:numFmt w:val="bullet"/>
      <w:lvlText w:val="•"/>
      <w:lvlJc w:val="left"/>
      <w:pPr>
        <w:tabs>
          <w:tab w:val="num" w:pos="4320"/>
        </w:tabs>
        <w:ind w:left="4320" w:hanging="360"/>
      </w:pPr>
      <w:rPr>
        <w:rFonts w:ascii="Arial" w:hAnsi="Arial" w:hint="default"/>
      </w:rPr>
    </w:lvl>
    <w:lvl w:ilvl="6" w:tplc="0BE0DF86" w:tentative="1">
      <w:start w:val="1"/>
      <w:numFmt w:val="bullet"/>
      <w:lvlText w:val="•"/>
      <w:lvlJc w:val="left"/>
      <w:pPr>
        <w:tabs>
          <w:tab w:val="num" w:pos="5040"/>
        </w:tabs>
        <w:ind w:left="5040" w:hanging="360"/>
      </w:pPr>
      <w:rPr>
        <w:rFonts w:ascii="Arial" w:hAnsi="Arial" w:hint="default"/>
      </w:rPr>
    </w:lvl>
    <w:lvl w:ilvl="7" w:tplc="B89A5EF2" w:tentative="1">
      <w:start w:val="1"/>
      <w:numFmt w:val="bullet"/>
      <w:lvlText w:val="•"/>
      <w:lvlJc w:val="left"/>
      <w:pPr>
        <w:tabs>
          <w:tab w:val="num" w:pos="5760"/>
        </w:tabs>
        <w:ind w:left="5760" w:hanging="360"/>
      </w:pPr>
      <w:rPr>
        <w:rFonts w:ascii="Arial" w:hAnsi="Arial" w:hint="default"/>
      </w:rPr>
    </w:lvl>
    <w:lvl w:ilvl="8" w:tplc="E9981B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5"/>
  </w:num>
  <w:num w:numId="2">
    <w:abstractNumId w:val="0"/>
  </w:num>
  <w:num w:numId="3">
    <w:abstractNumId w:val="4"/>
  </w:num>
  <w:num w:numId="4">
    <w:abstractNumId w:val="10"/>
  </w:num>
  <w:num w:numId="5">
    <w:abstractNumId w:val="11"/>
  </w:num>
  <w:num w:numId="6">
    <w:abstractNumId w:val="7"/>
  </w:num>
  <w:num w:numId="7">
    <w:abstractNumId w:val="13"/>
  </w:num>
  <w:num w:numId="8">
    <w:abstractNumId w:val="9"/>
  </w:num>
  <w:num w:numId="9">
    <w:abstractNumId w:val="3"/>
  </w:num>
  <w:num w:numId="10">
    <w:abstractNumId w:val="2"/>
  </w:num>
  <w:num w:numId="11">
    <w:abstractNumId w:val="14"/>
  </w:num>
  <w:num w:numId="12">
    <w:abstractNumId w:val="6"/>
  </w:num>
  <w:num w:numId="13">
    <w:abstractNumId w:val="8"/>
  </w:num>
  <w:num w:numId="14">
    <w:abstractNumId w:val="1"/>
  </w:num>
  <w:num w:numId="15">
    <w:abstractNumId w:val="12"/>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44BD"/>
    <w:rsid w:val="00015045"/>
    <w:rsid w:val="0001545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1E0"/>
    <w:rsid w:val="00034F15"/>
    <w:rsid w:val="00035100"/>
    <w:rsid w:val="00036006"/>
    <w:rsid w:val="0003643B"/>
    <w:rsid w:val="00036587"/>
    <w:rsid w:val="00036E6C"/>
    <w:rsid w:val="00037F60"/>
    <w:rsid w:val="00040DFB"/>
    <w:rsid w:val="00043107"/>
    <w:rsid w:val="000431F0"/>
    <w:rsid w:val="0004330C"/>
    <w:rsid w:val="00043BBB"/>
    <w:rsid w:val="00044A1D"/>
    <w:rsid w:val="00045150"/>
    <w:rsid w:val="000455B9"/>
    <w:rsid w:val="000467E3"/>
    <w:rsid w:val="0004693A"/>
    <w:rsid w:val="0004704B"/>
    <w:rsid w:val="00047B85"/>
    <w:rsid w:val="00047C9E"/>
    <w:rsid w:val="000500AD"/>
    <w:rsid w:val="00051619"/>
    <w:rsid w:val="0005176F"/>
    <w:rsid w:val="00051F4B"/>
    <w:rsid w:val="00051FF5"/>
    <w:rsid w:val="00052FA7"/>
    <w:rsid w:val="00052FAD"/>
    <w:rsid w:val="00053C82"/>
    <w:rsid w:val="0005410F"/>
    <w:rsid w:val="000543BC"/>
    <w:rsid w:val="0005475E"/>
    <w:rsid w:val="00055684"/>
    <w:rsid w:val="00055E7A"/>
    <w:rsid w:val="00056AF8"/>
    <w:rsid w:val="00056B58"/>
    <w:rsid w:val="00057F2B"/>
    <w:rsid w:val="000600C9"/>
    <w:rsid w:val="00060506"/>
    <w:rsid w:val="00060C29"/>
    <w:rsid w:val="00062731"/>
    <w:rsid w:val="00062B85"/>
    <w:rsid w:val="00062C4C"/>
    <w:rsid w:val="00063326"/>
    <w:rsid w:val="000638D6"/>
    <w:rsid w:val="00063F34"/>
    <w:rsid w:val="00064A3E"/>
    <w:rsid w:val="0006529E"/>
    <w:rsid w:val="00066958"/>
    <w:rsid w:val="00067A21"/>
    <w:rsid w:val="00072457"/>
    <w:rsid w:val="00072E3F"/>
    <w:rsid w:val="0007387B"/>
    <w:rsid w:val="00073DA3"/>
    <w:rsid w:val="00074CC0"/>
    <w:rsid w:val="0007541A"/>
    <w:rsid w:val="00075E04"/>
    <w:rsid w:val="00076035"/>
    <w:rsid w:val="00076F94"/>
    <w:rsid w:val="00077EFD"/>
    <w:rsid w:val="00080A92"/>
    <w:rsid w:val="000815B8"/>
    <w:rsid w:val="00081F9F"/>
    <w:rsid w:val="000825DC"/>
    <w:rsid w:val="00083412"/>
    <w:rsid w:val="00083A3F"/>
    <w:rsid w:val="00083AA0"/>
    <w:rsid w:val="00084101"/>
    <w:rsid w:val="00085062"/>
    <w:rsid w:val="000850C5"/>
    <w:rsid w:val="000858DB"/>
    <w:rsid w:val="00085B9F"/>
    <w:rsid w:val="000863C7"/>
    <w:rsid w:val="00087BDE"/>
    <w:rsid w:val="00087C28"/>
    <w:rsid w:val="000918DE"/>
    <w:rsid w:val="000926B1"/>
    <w:rsid w:val="00092B35"/>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3E6F"/>
    <w:rsid w:val="000E4521"/>
    <w:rsid w:val="000E57FF"/>
    <w:rsid w:val="000E5B73"/>
    <w:rsid w:val="000E67A9"/>
    <w:rsid w:val="000F018D"/>
    <w:rsid w:val="000F169D"/>
    <w:rsid w:val="000F19ED"/>
    <w:rsid w:val="000F2647"/>
    <w:rsid w:val="000F2656"/>
    <w:rsid w:val="000F287F"/>
    <w:rsid w:val="000F2CA4"/>
    <w:rsid w:val="000F2F84"/>
    <w:rsid w:val="000F3288"/>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2FC8"/>
    <w:rsid w:val="001130BC"/>
    <w:rsid w:val="00113875"/>
    <w:rsid w:val="001138A8"/>
    <w:rsid w:val="00113DA3"/>
    <w:rsid w:val="00114CAB"/>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5A37"/>
    <w:rsid w:val="00126681"/>
    <w:rsid w:val="001269F1"/>
    <w:rsid w:val="001270DB"/>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2AB6"/>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18A2"/>
    <w:rsid w:val="001B27D9"/>
    <w:rsid w:val="001B3363"/>
    <w:rsid w:val="001B3451"/>
    <w:rsid w:val="001B348E"/>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C7C23"/>
    <w:rsid w:val="001D1C6E"/>
    <w:rsid w:val="001D1E64"/>
    <w:rsid w:val="001D1F58"/>
    <w:rsid w:val="001D2015"/>
    <w:rsid w:val="001D21BB"/>
    <w:rsid w:val="001D25F8"/>
    <w:rsid w:val="001D26B2"/>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AA0"/>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843"/>
    <w:rsid w:val="00223A1B"/>
    <w:rsid w:val="00223B11"/>
    <w:rsid w:val="00225F04"/>
    <w:rsid w:val="0022788F"/>
    <w:rsid w:val="00227F9C"/>
    <w:rsid w:val="00230012"/>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47DD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91A"/>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4F2"/>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095"/>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DF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062"/>
    <w:rsid w:val="00347873"/>
    <w:rsid w:val="00347EB2"/>
    <w:rsid w:val="00350F38"/>
    <w:rsid w:val="0035274B"/>
    <w:rsid w:val="003527CF"/>
    <w:rsid w:val="003536C1"/>
    <w:rsid w:val="00353FC6"/>
    <w:rsid w:val="0035439D"/>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776C9"/>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05A6"/>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0B3D"/>
    <w:rsid w:val="003B27A7"/>
    <w:rsid w:val="003B360F"/>
    <w:rsid w:val="003B374F"/>
    <w:rsid w:val="003B3BF5"/>
    <w:rsid w:val="003B713D"/>
    <w:rsid w:val="003B7EB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409"/>
    <w:rsid w:val="003D6541"/>
    <w:rsid w:val="003D66EB"/>
    <w:rsid w:val="003D6838"/>
    <w:rsid w:val="003D716B"/>
    <w:rsid w:val="003E0222"/>
    <w:rsid w:val="003E05F8"/>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E7FCA"/>
    <w:rsid w:val="003F06FD"/>
    <w:rsid w:val="003F0BB2"/>
    <w:rsid w:val="003F1537"/>
    <w:rsid w:val="003F1645"/>
    <w:rsid w:val="003F18E2"/>
    <w:rsid w:val="003F1A77"/>
    <w:rsid w:val="003F2003"/>
    <w:rsid w:val="003F2400"/>
    <w:rsid w:val="003F31F2"/>
    <w:rsid w:val="003F3B11"/>
    <w:rsid w:val="003F62C6"/>
    <w:rsid w:val="003F7ABA"/>
    <w:rsid w:val="0040016B"/>
    <w:rsid w:val="004011D8"/>
    <w:rsid w:val="0040163E"/>
    <w:rsid w:val="00402845"/>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063"/>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60C"/>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6B"/>
    <w:rsid w:val="004910B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967"/>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00D"/>
    <w:rsid w:val="004D0F63"/>
    <w:rsid w:val="004D0FE6"/>
    <w:rsid w:val="004D1AD3"/>
    <w:rsid w:val="004D218B"/>
    <w:rsid w:val="004D2A8A"/>
    <w:rsid w:val="004D2DDB"/>
    <w:rsid w:val="004D34F9"/>
    <w:rsid w:val="004D4611"/>
    <w:rsid w:val="004D4CFF"/>
    <w:rsid w:val="004D50F4"/>
    <w:rsid w:val="004D59A5"/>
    <w:rsid w:val="004D5F9D"/>
    <w:rsid w:val="004D68F9"/>
    <w:rsid w:val="004D7074"/>
    <w:rsid w:val="004E01DA"/>
    <w:rsid w:val="004E0C63"/>
    <w:rsid w:val="004E0E63"/>
    <w:rsid w:val="004E1161"/>
    <w:rsid w:val="004E143A"/>
    <w:rsid w:val="004E1D17"/>
    <w:rsid w:val="004E290D"/>
    <w:rsid w:val="004E2C5A"/>
    <w:rsid w:val="004E3244"/>
    <w:rsid w:val="004E3465"/>
    <w:rsid w:val="004E35E1"/>
    <w:rsid w:val="004E388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A40"/>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E64"/>
    <w:rsid w:val="0052608E"/>
    <w:rsid w:val="005261FF"/>
    <w:rsid w:val="00526C21"/>
    <w:rsid w:val="00527E8D"/>
    <w:rsid w:val="005305EA"/>
    <w:rsid w:val="00530F77"/>
    <w:rsid w:val="00533765"/>
    <w:rsid w:val="00534436"/>
    <w:rsid w:val="00534A0D"/>
    <w:rsid w:val="00534AB5"/>
    <w:rsid w:val="00534CFE"/>
    <w:rsid w:val="00534FAF"/>
    <w:rsid w:val="005353F0"/>
    <w:rsid w:val="00535498"/>
    <w:rsid w:val="00535C25"/>
    <w:rsid w:val="00535D3E"/>
    <w:rsid w:val="00535F0C"/>
    <w:rsid w:val="0053634B"/>
    <w:rsid w:val="005365AB"/>
    <w:rsid w:val="005370B3"/>
    <w:rsid w:val="005373CC"/>
    <w:rsid w:val="00537C09"/>
    <w:rsid w:val="00537F52"/>
    <w:rsid w:val="0054057E"/>
    <w:rsid w:val="00540C7E"/>
    <w:rsid w:val="00540CE5"/>
    <w:rsid w:val="0054121C"/>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6C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2E41"/>
    <w:rsid w:val="00573AA1"/>
    <w:rsid w:val="005740DE"/>
    <w:rsid w:val="00575A75"/>
    <w:rsid w:val="00575B9B"/>
    <w:rsid w:val="00575E27"/>
    <w:rsid w:val="0057650D"/>
    <w:rsid w:val="0057703E"/>
    <w:rsid w:val="00577B04"/>
    <w:rsid w:val="005801A8"/>
    <w:rsid w:val="00580AD3"/>
    <w:rsid w:val="00581730"/>
    <w:rsid w:val="00582BF8"/>
    <w:rsid w:val="00582C2D"/>
    <w:rsid w:val="0058338F"/>
    <w:rsid w:val="005833C2"/>
    <w:rsid w:val="005842EC"/>
    <w:rsid w:val="00584A96"/>
    <w:rsid w:val="00585171"/>
    <w:rsid w:val="00586B4A"/>
    <w:rsid w:val="00587BCE"/>
    <w:rsid w:val="00587C38"/>
    <w:rsid w:val="00587E42"/>
    <w:rsid w:val="0059241F"/>
    <w:rsid w:val="00592B27"/>
    <w:rsid w:val="00592D74"/>
    <w:rsid w:val="00593222"/>
    <w:rsid w:val="00594BA9"/>
    <w:rsid w:val="00596977"/>
    <w:rsid w:val="0059697F"/>
    <w:rsid w:val="005A01FB"/>
    <w:rsid w:val="005A02B9"/>
    <w:rsid w:val="005A06E0"/>
    <w:rsid w:val="005A0A5C"/>
    <w:rsid w:val="005A0BA9"/>
    <w:rsid w:val="005A1A4A"/>
    <w:rsid w:val="005A215F"/>
    <w:rsid w:val="005A235F"/>
    <w:rsid w:val="005A25EF"/>
    <w:rsid w:val="005A3574"/>
    <w:rsid w:val="005A3FDA"/>
    <w:rsid w:val="005A438C"/>
    <w:rsid w:val="005A4535"/>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7C7"/>
    <w:rsid w:val="005D3C2C"/>
    <w:rsid w:val="005D3F22"/>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5E5"/>
    <w:rsid w:val="005E57B7"/>
    <w:rsid w:val="005E68D3"/>
    <w:rsid w:val="005E6F86"/>
    <w:rsid w:val="005E72EE"/>
    <w:rsid w:val="005E7440"/>
    <w:rsid w:val="005E75F4"/>
    <w:rsid w:val="005F01AF"/>
    <w:rsid w:val="005F052D"/>
    <w:rsid w:val="005F09C6"/>
    <w:rsid w:val="005F19AE"/>
    <w:rsid w:val="005F1C47"/>
    <w:rsid w:val="005F3A0F"/>
    <w:rsid w:val="005F3DEB"/>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1F94"/>
    <w:rsid w:val="006125D5"/>
    <w:rsid w:val="00613AFE"/>
    <w:rsid w:val="00614117"/>
    <w:rsid w:val="00614F7D"/>
    <w:rsid w:val="0061501D"/>
    <w:rsid w:val="00615F57"/>
    <w:rsid w:val="00616605"/>
    <w:rsid w:val="00616C47"/>
    <w:rsid w:val="00616C66"/>
    <w:rsid w:val="00616CAC"/>
    <w:rsid w:val="00616CBA"/>
    <w:rsid w:val="00616E51"/>
    <w:rsid w:val="00617384"/>
    <w:rsid w:val="00617643"/>
    <w:rsid w:val="00621188"/>
    <w:rsid w:val="00623F19"/>
    <w:rsid w:val="006257ED"/>
    <w:rsid w:val="00627128"/>
    <w:rsid w:val="00627F33"/>
    <w:rsid w:val="00630479"/>
    <w:rsid w:val="00631943"/>
    <w:rsid w:val="00631A0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118F"/>
    <w:rsid w:val="00693C24"/>
    <w:rsid w:val="00694755"/>
    <w:rsid w:val="00694D79"/>
    <w:rsid w:val="00695056"/>
    <w:rsid w:val="00695237"/>
    <w:rsid w:val="00695808"/>
    <w:rsid w:val="00696791"/>
    <w:rsid w:val="00696F36"/>
    <w:rsid w:val="006A0792"/>
    <w:rsid w:val="006A1707"/>
    <w:rsid w:val="006A1F9C"/>
    <w:rsid w:val="006A2808"/>
    <w:rsid w:val="006A2819"/>
    <w:rsid w:val="006A3212"/>
    <w:rsid w:val="006A477D"/>
    <w:rsid w:val="006A6D08"/>
    <w:rsid w:val="006B012E"/>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2DF"/>
    <w:rsid w:val="006D5730"/>
    <w:rsid w:val="006D633E"/>
    <w:rsid w:val="006D6BE3"/>
    <w:rsid w:val="006D70D0"/>
    <w:rsid w:val="006D7A12"/>
    <w:rsid w:val="006E0C2C"/>
    <w:rsid w:val="006E0F73"/>
    <w:rsid w:val="006E1F56"/>
    <w:rsid w:val="006E21FB"/>
    <w:rsid w:val="006E2764"/>
    <w:rsid w:val="006E298D"/>
    <w:rsid w:val="006E39ED"/>
    <w:rsid w:val="006E3F87"/>
    <w:rsid w:val="006E4EF0"/>
    <w:rsid w:val="006E5328"/>
    <w:rsid w:val="006E53CB"/>
    <w:rsid w:val="006E599A"/>
    <w:rsid w:val="006E5D48"/>
    <w:rsid w:val="006E64C3"/>
    <w:rsid w:val="006E65E2"/>
    <w:rsid w:val="006E70F8"/>
    <w:rsid w:val="006E73C4"/>
    <w:rsid w:val="006E75A9"/>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220"/>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0619"/>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38"/>
    <w:rsid w:val="00743B6A"/>
    <w:rsid w:val="0074467A"/>
    <w:rsid w:val="00744952"/>
    <w:rsid w:val="007452F8"/>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408"/>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0B5"/>
    <w:rsid w:val="007919B5"/>
    <w:rsid w:val="00791A9E"/>
    <w:rsid w:val="00792342"/>
    <w:rsid w:val="00792870"/>
    <w:rsid w:val="00792C5F"/>
    <w:rsid w:val="00792FD5"/>
    <w:rsid w:val="00793201"/>
    <w:rsid w:val="00793450"/>
    <w:rsid w:val="00794583"/>
    <w:rsid w:val="00795925"/>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C77"/>
    <w:rsid w:val="007D4FDF"/>
    <w:rsid w:val="007D5A25"/>
    <w:rsid w:val="007D6A07"/>
    <w:rsid w:val="007D6B49"/>
    <w:rsid w:val="007D720E"/>
    <w:rsid w:val="007D792B"/>
    <w:rsid w:val="007D7E1D"/>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5BDE"/>
    <w:rsid w:val="007F7200"/>
    <w:rsid w:val="007F7C4C"/>
    <w:rsid w:val="007F7C71"/>
    <w:rsid w:val="00800A7D"/>
    <w:rsid w:val="00800AB0"/>
    <w:rsid w:val="00800C5B"/>
    <w:rsid w:val="00801717"/>
    <w:rsid w:val="0080260B"/>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6CAE"/>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AA3"/>
    <w:rsid w:val="00850D91"/>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A78CF"/>
    <w:rsid w:val="008B00E0"/>
    <w:rsid w:val="008B0CFB"/>
    <w:rsid w:val="008B0E8E"/>
    <w:rsid w:val="008B108A"/>
    <w:rsid w:val="008B10C2"/>
    <w:rsid w:val="008B11EC"/>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5D57"/>
    <w:rsid w:val="00956165"/>
    <w:rsid w:val="009564D6"/>
    <w:rsid w:val="009566BB"/>
    <w:rsid w:val="0095721F"/>
    <w:rsid w:val="00957279"/>
    <w:rsid w:val="00957EED"/>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3B9"/>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146F"/>
    <w:rsid w:val="009C3156"/>
    <w:rsid w:val="009C49FE"/>
    <w:rsid w:val="009C5A15"/>
    <w:rsid w:val="009C69CD"/>
    <w:rsid w:val="009C6BD0"/>
    <w:rsid w:val="009C6CCD"/>
    <w:rsid w:val="009C7B9A"/>
    <w:rsid w:val="009C7E54"/>
    <w:rsid w:val="009C7EA1"/>
    <w:rsid w:val="009D02C9"/>
    <w:rsid w:val="009D0A87"/>
    <w:rsid w:val="009D2E10"/>
    <w:rsid w:val="009D3644"/>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558F"/>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685"/>
    <w:rsid w:val="00A26F9A"/>
    <w:rsid w:val="00A27530"/>
    <w:rsid w:val="00A27CB4"/>
    <w:rsid w:val="00A312AA"/>
    <w:rsid w:val="00A320A7"/>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49A"/>
    <w:rsid w:val="00A679EC"/>
    <w:rsid w:val="00A67D8A"/>
    <w:rsid w:val="00A7003F"/>
    <w:rsid w:val="00A700BF"/>
    <w:rsid w:val="00A70B1D"/>
    <w:rsid w:val="00A7172B"/>
    <w:rsid w:val="00A73602"/>
    <w:rsid w:val="00A736BE"/>
    <w:rsid w:val="00A73BEC"/>
    <w:rsid w:val="00A741D3"/>
    <w:rsid w:val="00A7440F"/>
    <w:rsid w:val="00A750A9"/>
    <w:rsid w:val="00A755A8"/>
    <w:rsid w:val="00A7617F"/>
    <w:rsid w:val="00A7671C"/>
    <w:rsid w:val="00A76CCD"/>
    <w:rsid w:val="00A800B5"/>
    <w:rsid w:val="00A8033E"/>
    <w:rsid w:val="00A8177A"/>
    <w:rsid w:val="00A81CE5"/>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5EFB"/>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252"/>
    <w:rsid w:val="00AD2B9D"/>
    <w:rsid w:val="00AD368A"/>
    <w:rsid w:val="00AD3ADC"/>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68B"/>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578"/>
    <w:rsid w:val="00B13A1F"/>
    <w:rsid w:val="00B14462"/>
    <w:rsid w:val="00B1571B"/>
    <w:rsid w:val="00B15C81"/>
    <w:rsid w:val="00B167C3"/>
    <w:rsid w:val="00B169F3"/>
    <w:rsid w:val="00B17294"/>
    <w:rsid w:val="00B173A6"/>
    <w:rsid w:val="00B179EB"/>
    <w:rsid w:val="00B17E2D"/>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0B76"/>
    <w:rsid w:val="00B4117E"/>
    <w:rsid w:val="00B412CC"/>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00D"/>
    <w:rsid w:val="00B52661"/>
    <w:rsid w:val="00B54186"/>
    <w:rsid w:val="00B54416"/>
    <w:rsid w:val="00B54485"/>
    <w:rsid w:val="00B5570A"/>
    <w:rsid w:val="00B5634B"/>
    <w:rsid w:val="00B57761"/>
    <w:rsid w:val="00B611F2"/>
    <w:rsid w:val="00B612FD"/>
    <w:rsid w:val="00B62C58"/>
    <w:rsid w:val="00B63542"/>
    <w:rsid w:val="00B63642"/>
    <w:rsid w:val="00B63AE4"/>
    <w:rsid w:val="00B6424D"/>
    <w:rsid w:val="00B66875"/>
    <w:rsid w:val="00B67222"/>
    <w:rsid w:val="00B67B97"/>
    <w:rsid w:val="00B67C06"/>
    <w:rsid w:val="00B67EE9"/>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8CB"/>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557"/>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99E"/>
    <w:rsid w:val="00BE7AB6"/>
    <w:rsid w:val="00BE7AD2"/>
    <w:rsid w:val="00BE7BB9"/>
    <w:rsid w:val="00BE7D43"/>
    <w:rsid w:val="00BF039D"/>
    <w:rsid w:val="00BF079C"/>
    <w:rsid w:val="00BF0870"/>
    <w:rsid w:val="00BF0AFC"/>
    <w:rsid w:val="00BF0E69"/>
    <w:rsid w:val="00BF0F58"/>
    <w:rsid w:val="00BF1007"/>
    <w:rsid w:val="00BF3050"/>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E57"/>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27B"/>
    <w:rsid w:val="00C27AF1"/>
    <w:rsid w:val="00C27F99"/>
    <w:rsid w:val="00C301A6"/>
    <w:rsid w:val="00C3238A"/>
    <w:rsid w:val="00C34FA5"/>
    <w:rsid w:val="00C359F8"/>
    <w:rsid w:val="00C373A8"/>
    <w:rsid w:val="00C37B2E"/>
    <w:rsid w:val="00C402C4"/>
    <w:rsid w:val="00C4072E"/>
    <w:rsid w:val="00C41603"/>
    <w:rsid w:val="00C43488"/>
    <w:rsid w:val="00C4375E"/>
    <w:rsid w:val="00C44065"/>
    <w:rsid w:val="00C459B7"/>
    <w:rsid w:val="00C4612B"/>
    <w:rsid w:val="00C503BF"/>
    <w:rsid w:val="00C50450"/>
    <w:rsid w:val="00C50EB1"/>
    <w:rsid w:val="00C51210"/>
    <w:rsid w:val="00C51879"/>
    <w:rsid w:val="00C51B57"/>
    <w:rsid w:val="00C52264"/>
    <w:rsid w:val="00C53527"/>
    <w:rsid w:val="00C54C8A"/>
    <w:rsid w:val="00C55DF9"/>
    <w:rsid w:val="00C55E2A"/>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561A"/>
    <w:rsid w:val="00C762F6"/>
    <w:rsid w:val="00C771EE"/>
    <w:rsid w:val="00C80551"/>
    <w:rsid w:val="00C80974"/>
    <w:rsid w:val="00C81781"/>
    <w:rsid w:val="00C81E06"/>
    <w:rsid w:val="00C84330"/>
    <w:rsid w:val="00C84B53"/>
    <w:rsid w:val="00C84B7A"/>
    <w:rsid w:val="00C85734"/>
    <w:rsid w:val="00C857F8"/>
    <w:rsid w:val="00C85868"/>
    <w:rsid w:val="00C85A08"/>
    <w:rsid w:val="00C863C7"/>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11D"/>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39D7"/>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4AE2"/>
    <w:rsid w:val="00D45372"/>
    <w:rsid w:val="00D46DAE"/>
    <w:rsid w:val="00D4721C"/>
    <w:rsid w:val="00D4778B"/>
    <w:rsid w:val="00D51C0A"/>
    <w:rsid w:val="00D51E35"/>
    <w:rsid w:val="00D524D1"/>
    <w:rsid w:val="00D536AB"/>
    <w:rsid w:val="00D53D24"/>
    <w:rsid w:val="00D541AA"/>
    <w:rsid w:val="00D54674"/>
    <w:rsid w:val="00D548D6"/>
    <w:rsid w:val="00D565FA"/>
    <w:rsid w:val="00D571EF"/>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66D2B"/>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5BF2"/>
    <w:rsid w:val="00D76C05"/>
    <w:rsid w:val="00D772B6"/>
    <w:rsid w:val="00D77779"/>
    <w:rsid w:val="00D80251"/>
    <w:rsid w:val="00D8045C"/>
    <w:rsid w:val="00D80760"/>
    <w:rsid w:val="00D81738"/>
    <w:rsid w:val="00D845F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38E"/>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563"/>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5E06"/>
    <w:rsid w:val="00DE6002"/>
    <w:rsid w:val="00DE7432"/>
    <w:rsid w:val="00DE7B0F"/>
    <w:rsid w:val="00DF019A"/>
    <w:rsid w:val="00DF0F88"/>
    <w:rsid w:val="00DF181C"/>
    <w:rsid w:val="00DF24C4"/>
    <w:rsid w:val="00DF30FE"/>
    <w:rsid w:val="00DF3D62"/>
    <w:rsid w:val="00DF4091"/>
    <w:rsid w:val="00DF457E"/>
    <w:rsid w:val="00DF49A1"/>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63FB"/>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2FA7"/>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5546"/>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267D"/>
    <w:rsid w:val="00EC307E"/>
    <w:rsid w:val="00EC358D"/>
    <w:rsid w:val="00EC388F"/>
    <w:rsid w:val="00EC3C5A"/>
    <w:rsid w:val="00EC455B"/>
    <w:rsid w:val="00EC4624"/>
    <w:rsid w:val="00EC4B4B"/>
    <w:rsid w:val="00EC5258"/>
    <w:rsid w:val="00EC5467"/>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335"/>
    <w:rsid w:val="00F01732"/>
    <w:rsid w:val="00F02065"/>
    <w:rsid w:val="00F02802"/>
    <w:rsid w:val="00F02CEB"/>
    <w:rsid w:val="00F03B47"/>
    <w:rsid w:val="00F04256"/>
    <w:rsid w:val="00F05345"/>
    <w:rsid w:val="00F0536D"/>
    <w:rsid w:val="00F053DC"/>
    <w:rsid w:val="00F05F55"/>
    <w:rsid w:val="00F05FB8"/>
    <w:rsid w:val="00F06CD4"/>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C85"/>
    <w:rsid w:val="00F30DDD"/>
    <w:rsid w:val="00F312E8"/>
    <w:rsid w:val="00F327B2"/>
    <w:rsid w:val="00F32A2F"/>
    <w:rsid w:val="00F334CD"/>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0CAC"/>
    <w:rsid w:val="00FD14D7"/>
    <w:rsid w:val="00FD1D74"/>
    <w:rsid w:val="00FD2C7C"/>
    <w:rsid w:val="00FD3695"/>
    <w:rsid w:val="00FD3C51"/>
    <w:rsid w:val="00FD40B4"/>
    <w:rsid w:val="00FD4909"/>
    <w:rsid w:val="00FD5050"/>
    <w:rsid w:val="00FD52FB"/>
    <w:rsid w:val="00FD584E"/>
    <w:rsid w:val="00FD6477"/>
    <w:rsid w:val="00FD6703"/>
    <w:rsid w:val="00FD6AAE"/>
    <w:rsid w:val="00FD6BF4"/>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84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9903B9"/>
    <w:rPr>
      <w:rFonts w:ascii="Arial" w:hAnsi="Arial"/>
      <w:sz w:val="32"/>
      <w:lang w:val="en-GB" w:eastAsia="en-US"/>
    </w:rPr>
  </w:style>
  <w:style w:type="character" w:customStyle="1" w:styleId="B1Zchn">
    <w:name w:val="B1 Zchn"/>
    <w:qFormat/>
    <w:rsid w:val="00B41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6362884">
      <w:bodyDiv w:val="1"/>
      <w:marLeft w:val="0"/>
      <w:marRight w:val="0"/>
      <w:marTop w:val="0"/>
      <w:marBottom w:val="0"/>
      <w:divBdr>
        <w:top w:val="none" w:sz="0" w:space="0" w:color="auto"/>
        <w:left w:val="none" w:sz="0" w:space="0" w:color="auto"/>
        <w:bottom w:val="none" w:sz="0" w:space="0" w:color="auto"/>
        <w:right w:val="none" w:sz="0" w:space="0" w:color="auto"/>
      </w:divBdr>
      <w:divsChild>
        <w:div w:id="2056000181">
          <w:marLeft w:val="547"/>
          <w:marRight w:val="0"/>
          <w:marTop w:val="115"/>
          <w:marBottom w:val="0"/>
          <w:divBdr>
            <w:top w:val="none" w:sz="0" w:space="0" w:color="auto"/>
            <w:left w:val="none" w:sz="0" w:space="0" w:color="auto"/>
            <w:bottom w:val="none" w:sz="0" w:space="0" w:color="auto"/>
            <w:right w:val="none" w:sz="0" w:space="0" w:color="auto"/>
          </w:divBdr>
        </w:div>
        <w:div w:id="2061248445">
          <w:marLeft w:val="1166"/>
          <w:marRight w:val="0"/>
          <w:marTop w:val="110"/>
          <w:marBottom w:val="0"/>
          <w:divBdr>
            <w:top w:val="none" w:sz="0" w:space="0" w:color="auto"/>
            <w:left w:val="none" w:sz="0" w:space="0" w:color="auto"/>
            <w:bottom w:val="none" w:sz="0" w:space="0" w:color="auto"/>
            <w:right w:val="none" w:sz="0" w:space="0" w:color="auto"/>
          </w:divBdr>
        </w:div>
        <w:div w:id="972947689">
          <w:marLeft w:val="1800"/>
          <w:marRight w:val="0"/>
          <w:marTop w:val="91"/>
          <w:marBottom w:val="0"/>
          <w:divBdr>
            <w:top w:val="none" w:sz="0" w:space="0" w:color="auto"/>
            <w:left w:val="none" w:sz="0" w:space="0" w:color="auto"/>
            <w:bottom w:val="none" w:sz="0" w:space="0" w:color="auto"/>
            <w:right w:val="none" w:sz="0" w:space="0" w:color="auto"/>
          </w:divBdr>
        </w:div>
        <w:div w:id="506141929">
          <w:marLeft w:val="1166"/>
          <w:marRight w:val="0"/>
          <w:marTop w:val="110"/>
          <w:marBottom w:val="0"/>
          <w:divBdr>
            <w:top w:val="none" w:sz="0" w:space="0" w:color="auto"/>
            <w:left w:val="none" w:sz="0" w:space="0" w:color="auto"/>
            <w:bottom w:val="none" w:sz="0" w:space="0" w:color="auto"/>
            <w:right w:val="none" w:sz="0" w:space="0" w:color="auto"/>
          </w:divBdr>
        </w:div>
        <w:div w:id="866874372">
          <w:marLeft w:val="1800"/>
          <w:marRight w:val="0"/>
          <w:marTop w:val="91"/>
          <w:marBottom w:val="0"/>
          <w:divBdr>
            <w:top w:val="none" w:sz="0" w:space="0" w:color="auto"/>
            <w:left w:val="none" w:sz="0" w:space="0" w:color="auto"/>
            <w:bottom w:val="none" w:sz="0" w:space="0" w:color="auto"/>
            <w:right w:val="none" w:sz="0" w:space="0" w:color="auto"/>
          </w:divBdr>
        </w:div>
        <w:div w:id="1850755748">
          <w:marLeft w:val="547"/>
          <w:marRight w:val="0"/>
          <w:marTop w:val="115"/>
          <w:marBottom w:val="0"/>
          <w:divBdr>
            <w:top w:val="none" w:sz="0" w:space="0" w:color="auto"/>
            <w:left w:val="none" w:sz="0" w:space="0" w:color="auto"/>
            <w:bottom w:val="none" w:sz="0" w:space="0" w:color="auto"/>
            <w:right w:val="none" w:sz="0" w:space="0" w:color="auto"/>
          </w:divBdr>
        </w:div>
        <w:div w:id="198124748">
          <w:marLeft w:val="1166"/>
          <w:marRight w:val="0"/>
          <w:marTop w:val="110"/>
          <w:marBottom w:val="0"/>
          <w:divBdr>
            <w:top w:val="none" w:sz="0" w:space="0" w:color="auto"/>
            <w:left w:val="none" w:sz="0" w:space="0" w:color="auto"/>
            <w:bottom w:val="none" w:sz="0" w:space="0" w:color="auto"/>
            <w:right w:val="none" w:sz="0" w:space="0" w:color="auto"/>
          </w:divBdr>
        </w:div>
        <w:div w:id="402870102">
          <w:marLeft w:val="1800"/>
          <w:marRight w:val="0"/>
          <w:marTop w:val="91"/>
          <w:marBottom w:val="0"/>
          <w:divBdr>
            <w:top w:val="none" w:sz="0" w:space="0" w:color="auto"/>
            <w:left w:val="none" w:sz="0" w:space="0" w:color="auto"/>
            <w:bottom w:val="none" w:sz="0" w:space="0" w:color="auto"/>
            <w:right w:val="none" w:sz="0" w:space="0" w:color="auto"/>
          </w:divBdr>
        </w:div>
        <w:div w:id="1681393648">
          <w:marLeft w:val="1166"/>
          <w:marRight w:val="0"/>
          <w:marTop w:val="110"/>
          <w:marBottom w:val="0"/>
          <w:divBdr>
            <w:top w:val="none" w:sz="0" w:space="0" w:color="auto"/>
            <w:left w:val="none" w:sz="0" w:space="0" w:color="auto"/>
            <w:bottom w:val="none" w:sz="0" w:space="0" w:color="auto"/>
            <w:right w:val="none" w:sz="0" w:space="0" w:color="auto"/>
          </w:divBdr>
        </w:div>
      </w:divsChild>
    </w:div>
    <w:div w:id="101808114">
      <w:bodyDiv w:val="1"/>
      <w:marLeft w:val="0"/>
      <w:marRight w:val="0"/>
      <w:marTop w:val="0"/>
      <w:marBottom w:val="0"/>
      <w:divBdr>
        <w:top w:val="none" w:sz="0" w:space="0" w:color="auto"/>
        <w:left w:val="none" w:sz="0" w:space="0" w:color="auto"/>
        <w:bottom w:val="none" w:sz="0" w:space="0" w:color="auto"/>
        <w:right w:val="none" w:sz="0" w:space="0" w:color="auto"/>
      </w:divBdr>
      <w:divsChild>
        <w:div w:id="1402220223">
          <w:marLeft w:val="547"/>
          <w:marRight w:val="0"/>
          <w:marTop w:val="96"/>
          <w:marBottom w:val="0"/>
          <w:divBdr>
            <w:top w:val="none" w:sz="0" w:space="0" w:color="auto"/>
            <w:left w:val="none" w:sz="0" w:space="0" w:color="auto"/>
            <w:bottom w:val="none" w:sz="0" w:space="0" w:color="auto"/>
            <w:right w:val="none" w:sz="0" w:space="0" w:color="auto"/>
          </w:divBdr>
        </w:div>
        <w:div w:id="1702709069">
          <w:marLeft w:val="1166"/>
          <w:marRight w:val="0"/>
          <w:marTop w:val="96"/>
          <w:marBottom w:val="0"/>
          <w:divBdr>
            <w:top w:val="none" w:sz="0" w:space="0" w:color="auto"/>
            <w:left w:val="none" w:sz="0" w:space="0" w:color="auto"/>
            <w:bottom w:val="none" w:sz="0" w:space="0" w:color="auto"/>
            <w:right w:val="none" w:sz="0" w:space="0" w:color="auto"/>
          </w:divBdr>
        </w:div>
        <w:div w:id="1957253341">
          <w:marLeft w:val="1800"/>
          <w:marRight w:val="0"/>
          <w:marTop w:val="77"/>
          <w:marBottom w:val="0"/>
          <w:divBdr>
            <w:top w:val="none" w:sz="0" w:space="0" w:color="auto"/>
            <w:left w:val="none" w:sz="0" w:space="0" w:color="auto"/>
            <w:bottom w:val="none" w:sz="0" w:space="0" w:color="auto"/>
            <w:right w:val="none" w:sz="0" w:space="0" w:color="auto"/>
          </w:divBdr>
        </w:div>
        <w:div w:id="283267754">
          <w:marLeft w:val="1166"/>
          <w:marRight w:val="0"/>
          <w:marTop w:val="96"/>
          <w:marBottom w:val="0"/>
          <w:divBdr>
            <w:top w:val="none" w:sz="0" w:space="0" w:color="auto"/>
            <w:left w:val="none" w:sz="0" w:space="0" w:color="auto"/>
            <w:bottom w:val="none" w:sz="0" w:space="0" w:color="auto"/>
            <w:right w:val="none" w:sz="0" w:space="0" w:color="auto"/>
          </w:divBdr>
        </w:div>
        <w:div w:id="561140020">
          <w:marLeft w:val="1800"/>
          <w:marRight w:val="0"/>
          <w:marTop w:val="77"/>
          <w:marBottom w:val="0"/>
          <w:divBdr>
            <w:top w:val="none" w:sz="0" w:space="0" w:color="auto"/>
            <w:left w:val="none" w:sz="0" w:space="0" w:color="auto"/>
            <w:bottom w:val="none" w:sz="0" w:space="0" w:color="auto"/>
            <w:right w:val="none" w:sz="0" w:space="0" w:color="auto"/>
          </w:divBdr>
        </w:div>
        <w:div w:id="1178882973">
          <w:marLeft w:val="1166"/>
          <w:marRight w:val="0"/>
          <w:marTop w:val="96"/>
          <w:marBottom w:val="0"/>
          <w:divBdr>
            <w:top w:val="none" w:sz="0" w:space="0" w:color="auto"/>
            <w:left w:val="none" w:sz="0" w:space="0" w:color="auto"/>
            <w:bottom w:val="none" w:sz="0" w:space="0" w:color="auto"/>
            <w:right w:val="none" w:sz="0" w:space="0" w:color="auto"/>
          </w:divBdr>
        </w:div>
        <w:div w:id="1264416869">
          <w:marLeft w:val="1800"/>
          <w:marRight w:val="0"/>
          <w:marTop w:val="77"/>
          <w:marBottom w:val="0"/>
          <w:divBdr>
            <w:top w:val="none" w:sz="0" w:space="0" w:color="auto"/>
            <w:left w:val="none" w:sz="0" w:space="0" w:color="auto"/>
            <w:bottom w:val="none" w:sz="0" w:space="0" w:color="auto"/>
            <w:right w:val="none" w:sz="0" w:space="0" w:color="auto"/>
          </w:divBdr>
        </w:div>
        <w:div w:id="1669746113">
          <w:marLeft w:val="547"/>
          <w:marRight w:val="0"/>
          <w:marTop w:val="96"/>
          <w:marBottom w:val="0"/>
          <w:divBdr>
            <w:top w:val="none" w:sz="0" w:space="0" w:color="auto"/>
            <w:left w:val="none" w:sz="0" w:space="0" w:color="auto"/>
            <w:bottom w:val="none" w:sz="0" w:space="0" w:color="auto"/>
            <w:right w:val="none" w:sz="0" w:space="0" w:color="auto"/>
          </w:divBdr>
        </w:div>
        <w:div w:id="1171142448">
          <w:marLeft w:val="1166"/>
          <w:marRight w:val="0"/>
          <w:marTop w:val="96"/>
          <w:marBottom w:val="0"/>
          <w:divBdr>
            <w:top w:val="none" w:sz="0" w:space="0" w:color="auto"/>
            <w:left w:val="none" w:sz="0" w:space="0" w:color="auto"/>
            <w:bottom w:val="none" w:sz="0" w:space="0" w:color="auto"/>
            <w:right w:val="none" w:sz="0" w:space="0" w:color="auto"/>
          </w:divBdr>
        </w:div>
        <w:div w:id="435562175">
          <w:marLeft w:val="1800"/>
          <w:marRight w:val="0"/>
          <w:marTop w:val="77"/>
          <w:marBottom w:val="0"/>
          <w:divBdr>
            <w:top w:val="none" w:sz="0" w:space="0" w:color="auto"/>
            <w:left w:val="none" w:sz="0" w:space="0" w:color="auto"/>
            <w:bottom w:val="none" w:sz="0" w:space="0" w:color="auto"/>
            <w:right w:val="none" w:sz="0" w:space="0" w:color="auto"/>
          </w:divBdr>
        </w:div>
        <w:div w:id="1415084244">
          <w:marLeft w:val="1166"/>
          <w:marRight w:val="0"/>
          <w:marTop w:val="96"/>
          <w:marBottom w:val="0"/>
          <w:divBdr>
            <w:top w:val="none" w:sz="0" w:space="0" w:color="auto"/>
            <w:left w:val="none" w:sz="0" w:space="0" w:color="auto"/>
            <w:bottom w:val="none" w:sz="0" w:space="0" w:color="auto"/>
            <w:right w:val="none" w:sz="0" w:space="0" w:color="auto"/>
          </w:divBdr>
        </w:div>
      </w:divsChild>
    </w:div>
    <w:div w:id="124861687">
      <w:bodyDiv w:val="1"/>
      <w:marLeft w:val="0"/>
      <w:marRight w:val="0"/>
      <w:marTop w:val="0"/>
      <w:marBottom w:val="0"/>
      <w:divBdr>
        <w:top w:val="none" w:sz="0" w:space="0" w:color="auto"/>
        <w:left w:val="none" w:sz="0" w:space="0" w:color="auto"/>
        <w:bottom w:val="none" w:sz="0" w:space="0" w:color="auto"/>
        <w:right w:val="none" w:sz="0" w:space="0" w:color="auto"/>
      </w:divBdr>
      <w:divsChild>
        <w:div w:id="789671079">
          <w:marLeft w:val="547"/>
          <w:marRight w:val="0"/>
          <w:marTop w:val="115"/>
          <w:marBottom w:val="0"/>
          <w:divBdr>
            <w:top w:val="none" w:sz="0" w:space="0" w:color="auto"/>
            <w:left w:val="none" w:sz="0" w:space="0" w:color="auto"/>
            <w:bottom w:val="none" w:sz="0" w:space="0" w:color="auto"/>
            <w:right w:val="none" w:sz="0" w:space="0" w:color="auto"/>
          </w:divBdr>
        </w:div>
        <w:div w:id="1081561147">
          <w:marLeft w:val="1166"/>
          <w:marRight w:val="0"/>
          <w:marTop w:val="110"/>
          <w:marBottom w:val="0"/>
          <w:divBdr>
            <w:top w:val="none" w:sz="0" w:space="0" w:color="auto"/>
            <w:left w:val="none" w:sz="0" w:space="0" w:color="auto"/>
            <w:bottom w:val="none" w:sz="0" w:space="0" w:color="auto"/>
            <w:right w:val="none" w:sz="0" w:space="0" w:color="auto"/>
          </w:divBdr>
        </w:div>
        <w:div w:id="2019769937">
          <w:marLeft w:val="1800"/>
          <w:marRight w:val="0"/>
          <w:marTop w:val="91"/>
          <w:marBottom w:val="0"/>
          <w:divBdr>
            <w:top w:val="none" w:sz="0" w:space="0" w:color="auto"/>
            <w:left w:val="none" w:sz="0" w:space="0" w:color="auto"/>
            <w:bottom w:val="none" w:sz="0" w:space="0" w:color="auto"/>
            <w:right w:val="none" w:sz="0" w:space="0" w:color="auto"/>
          </w:divBdr>
        </w:div>
        <w:div w:id="343476529">
          <w:marLeft w:val="1166"/>
          <w:marRight w:val="0"/>
          <w:marTop w:val="110"/>
          <w:marBottom w:val="0"/>
          <w:divBdr>
            <w:top w:val="none" w:sz="0" w:space="0" w:color="auto"/>
            <w:left w:val="none" w:sz="0" w:space="0" w:color="auto"/>
            <w:bottom w:val="none" w:sz="0" w:space="0" w:color="auto"/>
            <w:right w:val="none" w:sz="0" w:space="0" w:color="auto"/>
          </w:divBdr>
        </w:div>
        <w:div w:id="470899889">
          <w:marLeft w:val="1800"/>
          <w:marRight w:val="0"/>
          <w:marTop w:val="91"/>
          <w:marBottom w:val="0"/>
          <w:divBdr>
            <w:top w:val="none" w:sz="0" w:space="0" w:color="auto"/>
            <w:left w:val="none" w:sz="0" w:space="0" w:color="auto"/>
            <w:bottom w:val="none" w:sz="0" w:space="0" w:color="auto"/>
            <w:right w:val="none" w:sz="0" w:space="0" w:color="auto"/>
          </w:divBdr>
        </w:div>
        <w:div w:id="332993461">
          <w:marLeft w:val="1166"/>
          <w:marRight w:val="0"/>
          <w:marTop w:val="110"/>
          <w:marBottom w:val="0"/>
          <w:divBdr>
            <w:top w:val="none" w:sz="0" w:space="0" w:color="auto"/>
            <w:left w:val="none" w:sz="0" w:space="0" w:color="auto"/>
            <w:bottom w:val="none" w:sz="0" w:space="0" w:color="auto"/>
            <w:right w:val="none" w:sz="0" w:space="0" w:color="auto"/>
          </w:divBdr>
        </w:div>
        <w:div w:id="230430661">
          <w:marLeft w:val="1800"/>
          <w:marRight w:val="0"/>
          <w:marTop w:val="91"/>
          <w:marBottom w:val="0"/>
          <w:divBdr>
            <w:top w:val="none" w:sz="0" w:space="0" w:color="auto"/>
            <w:left w:val="none" w:sz="0" w:space="0" w:color="auto"/>
            <w:bottom w:val="none" w:sz="0" w:space="0" w:color="auto"/>
            <w:right w:val="none" w:sz="0" w:space="0" w:color="auto"/>
          </w:divBdr>
        </w:div>
        <w:div w:id="984746999">
          <w:marLeft w:val="1166"/>
          <w:marRight w:val="0"/>
          <w:marTop w:val="110"/>
          <w:marBottom w:val="0"/>
          <w:divBdr>
            <w:top w:val="none" w:sz="0" w:space="0" w:color="auto"/>
            <w:left w:val="none" w:sz="0" w:space="0" w:color="auto"/>
            <w:bottom w:val="none" w:sz="0" w:space="0" w:color="auto"/>
            <w:right w:val="none" w:sz="0" w:space="0" w:color="auto"/>
          </w:divBdr>
        </w:div>
      </w:divsChild>
    </w:div>
    <w:div w:id="127865467">
      <w:bodyDiv w:val="1"/>
      <w:marLeft w:val="0"/>
      <w:marRight w:val="0"/>
      <w:marTop w:val="0"/>
      <w:marBottom w:val="0"/>
      <w:divBdr>
        <w:top w:val="none" w:sz="0" w:space="0" w:color="auto"/>
        <w:left w:val="none" w:sz="0" w:space="0" w:color="auto"/>
        <w:bottom w:val="none" w:sz="0" w:space="0" w:color="auto"/>
        <w:right w:val="none" w:sz="0" w:space="0" w:color="auto"/>
      </w:divBdr>
      <w:divsChild>
        <w:div w:id="1600941506">
          <w:marLeft w:val="547"/>
          <w:marRight w:val="0"/>
          <w:marTop w:val="115"/>
          <w:marBottom w:val="0"/>
          <w:divBdr>
            <w:top w:val="none" w:sz="0" w:space="0" w:color="auto"/>
            <w:left w:val="none" w:sz="0" w:space="0" w:color="auto"/>
            <w:bottom w:val="none" w:sz="0" w:space="0" w:color="auto"/>
            <w:right w:val="none" w:sz="0" w:space="0" w:color="auto"/>
          </w:divBdr>
        </w:div>
        <w:div w:id="1842887127">
          <w:marLeft w:val="547"/>
          <w:marRight w:val="0"/>
          <w:marTop w:val="115"/>
          <w:marBottom w:val="0"/>
          <w:divBdr>
            <w:top w:val="none" w:sz="0" w:space="0" w:color="auto"/>
            <w:left w:val="none" w:sz="0" w:space="0" w:color="auto"/>
            <w:bottom w:val="none" w:sz="0" w:space="0" w:color="auto"/>
            <w:right w:val="none" w:sz="0" w:space="0" w:color="auto"/>
          </w:divBdr>
        </w:div>
      </w:divsChild>
    </w:div>
    <w:div w:id="166019690">
      <w:bodyDiv w:val="1"/>
      <w:marLeft w:val="0"/>
      <w:marRight w:val="0"/>
      <w:marTop w:val="0"/>
      <w:marBottom w:val="0"/>
      <w:divBdr>
        <w:top w:val="none" w:sz="0" w:space="0" w:color="auto"/>
        <w:left w:val="none" w:sz="0" w:space="0" w:color="auto"/>
        <w:bottom w:val="none" w:sz="0" w:space="0" w:color="auto"/>
        <w:right w:val="none" w:sz="0" w:space="0" w:color="auto"/>
      </w:divBdr>
      <w:divsChild>
        <w:div w:id="1137797551">
          <w:marLeft w:val="547"/>
          <w:marRight w:val="0"/>
          <w:marTop w:val="96"/>
          <w:marBottom w:val="0"/>
          <w:divBdr>
            <w:top w:val="none" w:sz="0" w:space="0" w:color="auto"/>
            <w:left w:val="none" w:sz="0" w:space="0" w:color="auto"/>
            <w:bottom w:val="none" w:sz="0" w:space="0" w:color="auto"/>
            <w:right w:val="none" w:sz="0" w:space="0" w:color="auto"/>
          </w:divBdr>
        </w:div>
        <w:div w:id="1586919862">
          <w:marLeft w:val="1166"/>
          <w:marRight w:val="0"/>
          <w:marTop w:val="96"/>
          <w:marBottom w:val="0"/>
          <w:divBdr>
            <w:top w:val="none" w:sz="0" w:space="0" w:color="auto"/>
            <w:left w:val="none" w:sz="0" w:space="0" w:color="auto"/>
            <w:bottom w:val="none" w:sz="0" w:space="0" w:color="auto"/>
            <w:right w:val="none" w:sz="0" w:space="0" w:color="auto"/>
          </w:divBdr>
        </w:div>
        <w:div w:id="913470055">
          <w:marLeft w:val="1800"/>
          <w:marRight w:val="0"/>
          <w:marTop w:val="77"/>
          <w:marBottom w:val="0"/>
          <w:divBdr>
            <w:top w:val="none" w:sz="0" w:space="0" w:color="auto"/>
            <w:left w:val="none" w:sz="0" w:space="0" w:color="auto"/>
            <w:bottom w:val="none" w:sz="0" w:space="0" w:color="auto"/>
            <w:right w:val="none" w:sz="0" w:space="0" w:color="auto"/>
          </w:divBdr>
        </w:div>
        <w:div w:id="1800609852">
          <w:marLeft w:val="1166"/>
          <w:marRight w:val="0"/>
          <w:marTop w:val="96"/>
          <w:marBottom w:val="0"/>
          <w:divBdr>
            <w:top w:val="none" w:sz="0" w:space="0" w:color="auto"/>
            <w:left w:val="none" w:sz="0" w:space="0" w:color="auto"/>
            <w:bottom w:val="none" w:sz="0" w:space="0" w:color="auto"/>
            <w:right w:val="none" w:sz="0" w:space="0" w:color="auto"/>
          </w:divBdr>
        </w:div>
        <w:div w:id="610817084">
          <w:marLeft w:val="1800"/>
          <w:marRight w:val="0"/>
          <w:marTop w:val="77"/>
          <w:marBottom w:val="0"/>
          <w:divBdr>
            <w:top w:val="none" w:sz="0" w:space="0" w:color="auto"/>
            <w:left w:val="none" w:sz="0" w:space="0" w:color="auto"/>
            <w:bottom w:val="none" w:sz="0" w:space="0" w:color="auto"/>
            <w:right w:val="none" w:sz="0" w:space="0" w:color="auto"/>
          </w:divBdr>
        </w:div>
        <w:div w:id="1283459993">
          <w:marLeft w:val="1166"/>
          <w:marRight w:val="0"/>
          <w:marTop w:val="96"/>
          <w:marBottom w:val="0"/>
          <w:divBdr>
            <w:top w:val="none" w:sz="0" w:space="0" w:color="auto"/>
            <w:left w:val="none" w:sz="0" w:space="0" w:color="auto"/>
            <w:bottom w:val="none" w:sz="0" w:space="0" w:color="auto"/>
            <w:right w:val="none" w:sz="0" w:space="0" w:color="auto"/>
          </w:divBdr>
        </w:div>
        <w:div w:id="694692868">
          <w:marLeft w:val="1800"/>
          <w:marRight w:val="0"/>
          <w:marTop w:val="77"/>
          <w:marBottom w:val="0"/>
          <w:divBdr>
            <w:top w:val="none" w:sz="0" w:space="0" w:color="auto"/>
            <w:left w:val="none" w:sz="0" w:space="0" w:color="auto"/>
            <w:bottom w:val="none" w:sz="0" w:space="0" w:color="auto"/>
            <w:right w:val="none" w:sz="0" w:space="0" w:color="auto"/>
          </w:divBdr>
        </w:div>
        <w:div w:id="947659426">
          <w:marLeft w:val="547"/>
          <w:marRight w:val="0"/>
          <w:marTop w:val="96"/>
          <w:marBottom w:val="0"/>
          <w:divBdr>
            <w:top w:val="none" w:sz="0" w:space="0" w:color="auto"/>
            <w:left w:val="none" w:sz="0" w:space="0" w:color="auto"/>
            <w:bottom w:val="none" w:sz="0" w:space="0" w:color="auto"/>
            <w:right w:val="none" w:sz="0" w:space="0" w:color="auto"/>
          </w:divBdr>
        </w:div>
        <w:div w:id="1962296551">
          <w:marLeft w:val="1166"/>
          <w:marRight w:val="0"/>
          <w:marTop w:val="96"/>
          <w:marBottom w:val="0"/>
          <w:divBdr>
            <w:top w:val="none" w:sz="0" w:space="0" w:color="auto"/>
            <w:left w:val="none" w:sz="0" w:space="0" w:color="auto"/>
            <w:bottom w:val="none" w:sz="0" w:space="0" w:color="auto"/>
            <w:right w:val="none" w:sz="0" w:space="0" w:color="auto"/>
          </w:divBdr>
        </w:div>
        <w:div w:id="409304940">
          <w:marLeft w:val="1800"/>
          <w:marRight w:val="0"/>
          <w:marTop w:val="77"/>
          <w:marBottom w:val="0"/>
          <w:divBdr>
            <w:top w:val="none" w:sz="0" w:space="0" w:color="auto"/>
            <w:left w:val="none" w:sz="0" w:space="0" w:color="auto"/>
            <w:bottom w:val="none" w:sz="0" w:space="0" w:color="auto"/>
            <w:right w:val="none" w:sz="0" w:space="0" w:color="auto"/>
          </w:divBdr>
        </w:div>
        <w:div w:id="2091341740">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33330201">
      <w:bodyDiv w:val="1"/>
      <w:marLeft w:val="0"/>
      <w:marRight w:val="0"/>
      <w:marTop w:val="0"/>
      <w:marBottom w:val="0"/>
      <w:divBdr>
        <w:top w:val="none" w:sz="0" w:space="0" w:color="auto"/>
        <w:left w:val="none" w:sz="0" w:space="0" w:color="auto"/>
        <w:bottom w:val="none" w:sz="0" w:space="0" w:color="auto"/>
        <w:right w:val="none" w:sz="0" w:space="0" w:color="auto"/>
      </w:divBdr>
      <w:divsChild>
        <w:div w:id="1304114286">
          <w:marLeft w:val="547"/>
          <w:marRight w:val="0"/>
          <w:marTop w:val="115"/>
          <w:marBottom w:val="0"/>
          <w:divBdr>
            <w:top w:val="none" w:sz="0" w:space="0" w:color="auto"/>
            <w:left w:val="none" w:sz="0" w:space="0" w:color="auto"/>
            <w:bottom w:val="none" w:sz="0" w:space="0" w:color="auto"/>
            <w:right w:val="none" w:sz="0" w:space="0" w:color="auto"/>
          </w:divBdr>
        </w:div>
        <w:div w:id="1507161958">
          <w:marLeft w:val="1166"/>
          <w:marRight w:val="0"/>
          <w:marTop w:val="101"/>
          <w:marBottom w:val="0"/>
          <w:divBdr>
            <w:top w:val="none" w:sz="0" w:space="0" w:color="auto"/>
            <w:left w:val="none" w:sz="0" w:space="0" w:color="auto"/>
            <w:bottom w:val="none" w:sz="0" w:space="0" w:color="auto"/>
            <w:right w:val="none" w:sz="0" w:space="0" w:color="auto"/>
          </w:divBdr>
        </w:div>
        <w:div w:id="709184295">
          <w:marLeft w:val="1800"/>
          <w:marRight w:val="0"/>
          <w:marTop w:val="82"/>
          <w:marBottom w:val="0"/>
          <w:divBdr>
            <w:top w:val="none" w:sz="0" w:space="0" w:color="auto"/>
            <w:left w:val="none" w:sz="0" w:space="0" w:color="auto"/>
            <w:bottom w:val="none" w:sz="0" w:space="0" w:color="auto"/>
            <w:right w:val="none" w:sz="0" w:space="0" w:color="auto"/>
          </w:divBdr>
        </w:div>
        <w:div w:id="301740126">
          <w:marLeft w:val="1166"/>
          <w:marRight w:val="0"/>
          <w:marTop w:val="101"/>
          <w:marBottom w:val="0"/>
          <w:divBdr>
            <w:top w:val="none" w:sz="0" w:space="0" w:color="auto"/>
            <w:left w:val="none" w:sz="0" w:space="0" w:color="auto"/>
            <w:bottom w:val="none" w:sz="0" w:space="0" w:color="auto"/>
            <w:right w:val="none" w:sz="0" w:space="0" w:color="auto"/>
          </w:divBdr>
        </w:div>
        <w:div w:id="2003392943">
          <w:marLeft w:val="1800"/>
          <w:marRight w:val="0"/>
          <w:marTop w:val="82"/>
          <w:marBottom w:val="0"/>
          <w:divBdr>
            <w:top w:val="none" w:sz="0" w:space="0" w:color="auto"/>
            <w:left w:val="none" w:sz="0" w:space="0" w:color="auto"/>
            <w:bottom w:val="none" w:sz="0" w:space="0" w:color="auto"/>
            <w:right w:val="none" w:sz="0" w:space="0" w:color="auto"/>
          </w:divBdr>
        </w:div>
        <w:div w:id="565534597">
          <w:marLeft w:val="1166"/>
          <w:marRight w:val="0"/>
          <w:marTop w:val="101"/>
          <w:marBottom w:val="0"/>
          <w:divBdr>
            <w:top w:val="none" w:sz="0" w:space="0" w:color="auto"/>
            <w:left w:val="none" w:sz="0" w:space="0" w:color="auto"/>
            <w:bottom w:val="none" w:sz="0" w:space="0" w:color="auto"/>
            <w:right w:val="none" w:sz="0" w:space="0" w:color="auto"/>
          </w:divBdr>
        </w:div>
        <w:div w:id="585529950">
          <w:marLeft w:val="1800"/>
          <w:marRight w:val="0"/>
          <w:marTop w:val="8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60988400">
      <w:bodyDiv w:val="1"/>
      <w:marLeft w:val="0"/>
      <w:marRight w:val="0"/>
      <w:marTop w:val="0"/>
      <w:marBottom w:val="0"/>
      <w:divBdr>
        <w:top w:val="none" w:sz="0" w:space="0" w:color="auto"/>
        <w:left w:val="none" w:sz="0" w:space="0" w:color="auto"/>
        <w:bottom w:val="none" w:sz="0" w:space="0" w:color="auto"/>
        <w:right w:val="none" w:sz="0" w:space="0" w:color="auto"/>
      </w:divBdr>
      <w:divsChild>
        <w:div w:id="1344285048">
          <w:marLeft w:val="547"/>
          <w:marRight w:val="0"/>
          <w:marTop w:val="115"/>
          <w:marBottom w:val="0"/>
          <w:divBdr>
            <w:top w:val="none" w:sz="0" w:space="0" w:color="auto"/>
            <w:left w:val="none" w:sz="0" w:space="0" w:color="auto"/>
            <w:bottom w:val="none" w:sz="0" w:space="0" w:color="auto"/>
            <w:right w:val="none" w:sz="0" w:space="0" w:color="auto"/>
          </w:divBdr>
        </w:div>
        <w:div w:id="422074768">
          <w:marLeft w:val="547"/>
          <w:marRight w:val="0"/>
          <w:marTop w:val="115"/>
          <w:marBottom w:val="0"/>
          <w:divBdr>
            <w:top w:val="none" w:sz="0" w:space="0" w:color="auto"/>
            <w:left w:val="none" w:sz="0" w:space="0" w:color="auto"/>
            <w:bottom w:val="none" w:sz="0" w:space="0" w:color="auto"/>
            <w:right w:val="none" w:sz="0" w:space="0" w:color="auto"/>
          </w:divBdr>
        </w:div>
        <w:div w:id="68776272">
          <w:marLeft w:val="1166"/>
          <w:marRight w:val="0"/>
          <w:marTop w:val="96"/>
          <w:marBottom w:val="0"/>
          <w:divBdr>
            <w:top w:val="none" w:sz="0" w:space="0" w:color="auto"/>
            <w:left w:val="none" w:sz="0" w:space="0" w:color="auto"/>
            <w:bottom w:val="none" w:sz="0" w:space="0" w:color="auto"/>
            <w:right w:val="none" w:sz="0" w:space="0" w:color="auto"/>
          </w:divBdr>
        </w:div>
      </w:divsChild>
    </w:div>
    <w:div w:id="611791720">
      <w:bodyDiv w:val="1"/>
      <w:marLeft w:val="0"/>
      <w:marRight w:val="0"/>
      <w:marTop w:val="0"/>
      <w:marBottom w:val="0"/>
      <w:divBdr>
        <w:top w:val="none" w:sz="0" w:space="0" w:color="auto"/>
        <w:left w:val="none" w:sz="0" w:space="0" w:color="auto"/>
        <w:bottom w:val="none" w:sz="0" w:space="0" w:color="auto"/>
        <w:right w:val="none" w:sz="0" w:space="0" w:color="auto"/>
      </w:divBdr>
      <w:divsChild>
        <w:div w:id="553152354">
          <w:marLeft w:val="547"/>
          <w:marRight w:val="0"/>
          <w:marTop w:val="96"/>
          <w:marBottom w:val="0"/>
          <w:divBdr>
            <w:top w:val="none" w:sz="0" w:space="0" w:color="auto"/>
            <w:left w:val="none" w:sz="0" w:space="0" w:color="auto"/>
            <w:bottom w:val="none" w:sz="0" w:space="0" w:color="auto"/>
            <w:right w:val="none" w:sz="0" w:space="0" w:color="auto"/>
          </w:divBdr>
        </w:div>
        <w:div w:id="2082556401">
          <w:marLeft w:val="1166"/>
          <w:marRight w:val="0"/>
          <w:marTop w:val="86"/>
          <w:marBottom w:val="0"/>
          <w:divBdr>
            <w:top w:val="none" w:sz="0" w:space="0" w:color="auto"/>
            <w:left w:val="none" w:sz="0" w:space="0" w:color="auto"/>
            <w:bottom w:val="none" w:sz="0" w:space="0" w:color="auto"/>
            <w:right w:val="none" w:sz="0" w:space="0" w:color="auto"/>
          </w:divBdr>
        </w:div>
        <w:div w:id="1912083472">
          <w:marLeft w:val="1800"/>
          <w:marRight w:val="0"/>
          <w:marTop w:val="67"/>
          <w:marBottom w:val="0"/>
          <w:divBdr>
            <w:top w:val="none" w:sz="0" w:space="0" w:color="auto"/>
            <w:left w:val="none" w:sz="0" w:space="0" w:color="auto"/>
            <w:bottom w:val="none" w:sz="0" w:space="0" w:color="auto"/>
            <w:right w:val="none" w:sz="0" w:space="0" w:color="auto"/>
          </w:divBdr>
        </w:div>
        <w:div w:id="765686171">
          <w:marLeft w:val="1166"/>
          <w:marRight w:val="0"/>
          <w:marTop w:val="86"/>
          <w:marBottom w:val="0"/>
          <w:divBdr>
            <w:top w:val="none" w:sz="0" w:space="0" w:color="auto"/>
            <w:left w:val="none" w:sz="0" w:space="0" w:color="auto"/>
            <w:bottom w:val="none" w:sz="0" w:space="0" w:color="auto"/>
            <w:right w:val="none" w:sz="0" w:space="0" w:color="auto"/>
          </w:divBdr>
        </w:div>
        <w:div w:id="1995329222">
          <w:marLeft w:val="1800"/>
          <w:marRight w:val="0"/>
          <w:marTop w:val="67"/>
          <w:marBottom w:val="0"/>
          <w:divBdr>
            <w:top w:val="none" w:sz="0" w:space="0" w:color="auto"/>
            <w:left w:val="none" w:sz="0" w:space="0" w:color="auto"/>
            <w:bottom w:val="none" w:sz="0" w:space="0" w:color="auto"/>
            <w:right w:val="none" w:sz="0" w:space="0" w:color="auto"/>
          </w:divBdr>
        </w:div>
        <w:div w:id="1118835892">
          <w:marLeft w:val="1166"/>
          <w:marRight w:val="0"/>
          <w:marTop w:val="86"/>
          <w:marBottom w:val="0"/>
          <w:divBdr>
            <w:top w:val="none" w:sz="0" w:space="0" w:color="auto"/>
            <w:left w:val="none" w:sz="0" w:space="0" w:color="auto"/>
            <w:bottom w:val="none" w:sz="0" w:space="0" w:color="auto"/>
            <w:right w:val="none" w:sz="0" w:space="0" w:color="auto"/>
          </w:divBdr>
        </w:div>
        <w:div w:id="1333491187">
          <w:marLeft w:val="1800"/>
          <w:marRight w:val="0"/>
          <w:marTop w:val="67"/>
          <w:marBottom w:val="0"/>
          <w:divBdr>
            <w:top w:val="none" w:sz="0" w:space="0" w:color="auto"/>
            <w:left w:val="none" w:sz="0" w:space="0" w:color="auto"/>
            <w:bottom w:val="none" w:sz="0" w:space="0" w:color="auto"/>
            <w:right w:val="none" w:sz="0" w:space="0" w:color="auto"/>
          </w:divBdr>
        </w:div>
      </w:divsChild>
    </w:div>
    <w:div w:id="624433265">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0444985">
      <w:bodyDiv w:val="1"/>
      <w:marLeft w:val="0"/>
      <w:marRight w:val="0"/>
      <w:marTop w:val="0"/>
      <w:marBottom w:val="0"/>
      <w:divBdr>
        <w:top w:val="none" w:sz="0" w:space="0" w:color="auto"/>
        <w:left w:val="none" w:sz="0" w:space="0" w:color="auto"/>
        <w:bottom w:val="none" w:sz="0" w:space="0" w:color="auto"/>
        <w:right w:val="none" w:sz="0" w:space="0" w:color="auto"/>
      </w:divBdr>
      <w:divsChild>
        <w:div w:id="1903371089">
          <w:marLeft w:val="547"/>
          <w:marRight w:val="0"/>
          <w:marTop w:val="96"/>
          <w:marBottom w:val="0"/>
          <w:divBdr>
            <w:top w:val="none" w:sz="0" w:space="0" w:color="auto"/>
            <w:left w:val="none" w:sz="0" w:space="0" w:color="auto"/>
            <w:bottom w:val="none" w:sz="0" w:space="0" w:color="auto"/>
            <w:right w:val="none" w:sz="0" w:space="0" w:color="auto"/>
          </w:divBdr>
        </w:div>
        <w:div w:id="1203518761">
          <w:marLeft w:val="1166"/>
          <w:marRight w:val="0"/>
          <w:marTop w:val="96"/>
          <w:marBottom w:val="0"/>
          <w:divBdr>
            <w:top w:val="none" w:sz="0" w:space="0" w:color="auto"/>
            <w:left w:val="none" w:sz="0" w:space="0" w:color="auto"/>
            <w:bottom w:val="none" w:sz="0" w:space="0" w:color="auto"/>
            <w:right w:val="none" w:sz="0" w:space="0" w:color="auto"/>
          </w:divBdr>
        </w:div>
        <w:div w:id="2087222366">
          <w:marLeft w:val="1800"/>
          <w:marRight w:val="0"/>
          <w:marTop w:val="77"/>
          <w:marBottom w:val="0"/>
          <w:divBdr>
            <w:top w:val="none" w:sz="0" w:space="0" w:color="auto"/>
            <w:left w:val="none" w:sz="0" w:space="0" w:color="auto"/>
            <w:bottom w:val="none" w:sz="0" w:space="0" w:color="auto"/>
            <w:right w:val="none" w:sz="0" w:space="0" w:color="auto"/>
          </w:divBdr>
        </w:div>
        <w:div w:id="884416138">
          <w:marLeft w:val="1166"/>
          <w:marRight w:val="0"/>
          <w:marTop w:val="96"/>
          <w:marBottom w:val="0"/>
          <w:divBdr>
            <w:top w:val="none" w:sz="0" w:space="0" w:color="auto"/>
            <w:left w:val="none" w:sz="0" w:space="0" w:color="auto"/>
            <w:bottom w:val="none" w:sz="0" w:space="0" w:color="auto"/>
            <w:right w:val="none" w:sz="0" w:space="0" w:color="auto"/>
          </w:divBdr>
        </w:div>
        <w:div w:id="947004970">
          <w:marLeft w:val="1800"/>
          <w:marRight w:val="0"/>
          <w:marTop w:val="77"/>
          <w:marBottom w:val="0"/>
          <w:divBdr>
            <w:top w:val="none" w:sz="0" w:space="0" w:color="auto"/>
            <w:left w:val="none" w:sz="0" w:space="0" w:color="auto"/>
            <w:bottom w:val="none" w:sz="0" w:space="0" w:color="auto"/>
            <w:right w:val="none" w:sz="0" w:space="0" w:color="auto"/>
          </w:divBdr>
        </w:div>
        <w:div w:id="355888533">
          <w:marLeft w:val="1166"/>
          <w:marRight w:val="0"/>
          <w:marTop w:val="96"/>
          <w:marBottom w:val="0"/>
          <w:divBdr>
            <w:top w:val="none" w:sz="0" w:space="0" w:color="auto"/>
            <w:left w:val="none" w:sz="0" w:space="0" w:color="auto"/>
            <w:bottom w:val="none" w:sz="0" w:space="0" w:color="auto"/>
            <w:right w:val="none" w:sz="0" w:space="0" w:color="auto"/>
          </w:divBdr>
        </w:div>
        <w:div w:id="2088188849">
          <w:marLeft w:val="1800"/>
          <w:marRight w:val="0"/>
          <w:marTop w:val="77"/>
          <w:marBottom w:val="0"/>
          <w:divBdr>
            <w:top w:val="none" w:sz="0" w:space="0" w:color="auto"/>
            <w:left w:val="none" w:sz="0" w:space="0" w:color="auto"/>
            <w:bottom w:val="none" w:sz="0" w:space="0" w:color="auto"/>
            <w:right w:val="none" w:sz="0" w:space="0" w:color="auto"/>
          </w:divBdr>
        </w:div>
        <w:div w:id="317075215">
          <w:marLeft w:val="547"/>
          <w:marRight w:val="0"/>
          <w:marTop w:val="96"/>
          <w:marBottom w:val="0"/>
          <w:divBdr>
            <w:top w:val="none" w:sz="0" w:space="0" w:color="auto"/>
            <w:left w:val="none" w:sz="0" w:space="0" w:color="auto"/>
            <w:bottom w:val="none" w:sz="0" w:space="0" w:color="auto"/>
            <w:right w:val="none" w:sz="0" w:space="0" w:color="auto"/>
          </w:divBdr>
        </w:div>
        <w:div w:id="2092702566">
          <w:marLeft w:val="1166"/>
          <w:marRight w:val="0"/>
          <w:marTop w:val="96"/>
          <w:marBottom w:val="0"/>
          <w:divBdr>
            <w:top w:val="none" w:sz="0" w:space="0" w:color="auto"/>
            <w:left w:val="none" w:sz="0" w:space="0" w:color="auto"/>
            <w:bottom w:val="none" w:sz="0" w:space="0" w:color="auto"/>
            <w:right w:val="none" w:sz="0" w:space="0" w:color="auto"/>
          </w:divBdr>
        </w:div>
        <w:div w:id="415832711">
          <w:marLeft w:val="1800"/>
          <w:marRight w:val="0"/>
          <w:marTop w:val="77"/>
          <w:marBottom w:val="0"/>
          <w:divBdr>
            <w:top w:val="none" w:sz="0" w:space="0" w:color="auto"/>
            <w:left w:val="none" w:sz="0" w:space="0" w:color="auto"/>
            <w:bottom w:val="none" w:sz="0" w:space="0" w:color="auto"/>
            <w:right w:val="none" w:sz="0" w:space="0" w:color="auto"/>
          </w:divBdr>
        </w:div>
        <w:div w:id="1851212014">
          <w:marLeft w:val="1166"/>
          <w:marRight w:val="0"/>
          <w:marTop w:val="96"/>
          <w:marBottom w:val="0"/>
          <w:divBdr>
            <w:top w:val="none" w:sz="0" w:space="0" w:color="auto"/>
            <w:left w:val="none" w:sz="0" w:space="0" w:color="auto"/>
            <w:bottom w:val="none" w:sz="0" w:space="0" w:color="auto"/>
            <w:right w:val="none" w:sz="0" w:space="0" w:color="auto"/>
          </w:divBdr>
        </w:div>
        <w:div w:id="1745880762">
          <w:marLeft w:val="1800"/>
          <w:marRight w:val="0"/>
          <w:marTop w:val="77"/>
          <w:marBottom w:val="0"/>
          <w:divBdr>
            <w:top w:val="none" w:sz="0" w:space="0" w:color="auto"/>
            <w:left w:val="none" w:sz="0" w:space="0" w:color="auto"/>
            <w:bottom w:val="none" w:sz="0" w:space="0" w:color="auto"/>
            <w:right w:val="none" w:sz="0" w:space="0" w:color="auto"/>
          </w:divBdr>
        </w:div>
        <w:div w:id="245963601">
          <w:marLeft w:val="1166"/>
          <w:marRight w:val="0"/>
          <w:marTop w:val="96"/>
          <w:marBottom w:val="0"/>
          <w:divBdr>
            <w:top w:val="none" w:sz="0" w:space="0" w:color="auto"/>
            <w:left w:val="none" w:sz="0" w:space="0" w:color="auto"/>
            <w:bottom w:val="none" w:sz="0" w:space="0" w:color="auto"/>
            <w:right w:val="none" w:sz="0" w:space="0" w:color="auto"/>
          </w:divBdr>
        </w:div>
        <w:div w:id="567886827">
          <w:marLeft w:val="1800"/>
          <w:marRight w:val="0"/>
          <w:marTop w:val="77"/>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8368227">
      <w:bodyDiv w:val="1"/>
      <w:marLeft w:val="0"/>
      <w:marRight w:val="0"/>
      <w:marTop w:val="0"/>
      <w:marBottom w:val="0"/>
      <w:divBdr>
        <w:top w:val="none" w:sz="0" w:space="0" w:color="auto"/>
        <w:left w:val="none" w:sz="0" w:space="0" w:color="auto"/>
        <w:bottom w:val="none" w:sz="0" w:space="0" w:color="auto"/>
        <w:right w:val="none" w:sz="0" w:space="0" w:color="auto"/>
      </w:divBdr>
      <w:divsChild>
        <w:div w:id="1740328933">
          <w:marLeft w:val="547"/>
          <w:marRight w:val="0"/>
          <w:marTop w:val="115"/>
          <w:marBottom w:val="0"/>
          <w:divBdr>
            <w:top w:val="none" w:sz="0" w:space="0" w:color="auto"/>
            <w:left w:val="none" w:sz="0" w:space="0" w:color="auto"/>
            <w:bottom w:val="none" w:sz="0" w:space="0" w:color="auto"/>
            <w:right w:val="none" w:sz="0" w:space="0" w:color="auto"/>
          </w:divBdr>
        </w:div>
        <w:div w:id="1762291789">
          <w:marLeft w:val="1166"/>
          <w:marRight w:val="0"/>
          <w:marTop w:val="110"/>
          <w:marBottom w:val="0"/>
          <w:divBdr>
            <w:top w:val="none" w:sz="0" w:space="0" w:color="auto"/>
            <w:left w:val="none" w:sz="0" w:space="0" w:color="auto"/>
            <w:bottom w:val="none" w:sz="0" w:space="0" w:color="auto"/>
            <w:right w:val="none" w:sz="0" w:space="0" w:color="auto"/>
          </w:divBdr>
        </w:div>
        <w:div w:id="180708824">
          <w:marLeft w:val="1800"/>
          <w:marRight w:val="0"/>
          <w:marTop w:val="91"/>
          <w:marBottom w:val="0"/>
          <w:divBdr>
            <w:top w:val="none" w:sz="0" w:space="0" w:color="auto"/>
            <w:left w:val="none" w:sz="0" w:space="0" w:color="auto"/>
            <w:bottom w:val="none" w:sz="0" w:space="0" w:color="auto"/>
            <w:right w:val="none" w:sz="0" w:space="0" w:color="auto"/>
          </w:divBdr>
        </w:div>
        <w:div w:id="2123986786">
          <w:marLeft w:val="1166"/>
          <w:marRight w:val="0"/>
          <w:marTop w:val="110"/>
          <w:marBottom w:val="0"/>
          <w:divBdr>
            <w:top w:val="none" w:sz="0" w:space="0" w:color="auto"/>
            <w:left w:val="none" w:sz="0" w:space="0" w:color="auto"/>
            <w:bottom w:val="none" w:sz="0" w:space="0" w:color="auto"/>
            <w:right w:val="none" w:sz="0" w:space="0" w:color="auto"/>
          </w:divBdr>
        </w:div>
        <w:div w:id="2121796152">
          <w:marLeft w:val="1800"/>
          <w:marRight w:val="0"/>
          <w:marTop w:val="91"/>
          <w:marBottom w:val="0"/>
          <w:divBdr>
            <w:top w:val="none" w:sz="0" w:space="0" w:color="auto"/>
            <w:left w:val="none" w:sz="0" w:space="0" w:color="auto"/>
            <w:bottom w:val="none" w:sz="0" w:space="0" w:color="auto"/>
            <w:right w:val="none" w:sz="0" w:space="0" w:color="auto"/>
          </w:divBdr>
        </w:div>
        <w:div w:id="1333950784">
          <w:marLeft w:val="547"/>
          <w:marRight w:val="0"/>
          <w:marTop w:val="115"/>
          <w:marBottom w:val="0"/>
          <w:divBdr>
            <w:top w:val="none" w:sz="0" w:space="0" w:color="auto"/>
            <w:left w:val="none" w:sz="0" w:space="0" w:color="auto"/>
            <w:bottom w:val="none" w:sz="0" w:space="0" w:color="auto"/>
            <w:right w:val="none" w:sz="0" w:space="0" w:color="auto"/>
          </w:divBdr>
        </w:div>
        <w:div w:id="531843411">
          <w:marLeft w:val="1166"/>
          <w:marRight w:val="0"/>
          <w:marTop w:val="110"/>
          <w:marBottom w:val="0"/>
          <w:divBdr>
            <w:top w:val="none" w:sz="0" w:space="0" w:color="auto"/>
            <w:left w:val="none" w:sz="0" w:space="0" w:color="auto"/>
            <w:bottom w:val="none" w:sz="0" w:space="0" w:color="auto"/>
            <w:right w:val="none" w:sz="0" w:space="0" w:color="auto"/>
          </w:divBdr>
        </w:div>
        <w:div w:id="984746773">
          <w:marLeft w:val="1800"/>
          <w:marRight w:val="0"/>
          <w:marTop w:val="91"/>
          <w:marBottom w:val="0"/>
          <w:divBdr>
            <w:top w:val="none" w:sz="0" w:space="0" w:color="auto"/>
            <w:left w:val="none" w:sz="0" w:space="0" w:color="auto"/>
            <w:bottom w:val="none" w:sz="0" w:space="0" w:color="auto"/>
            <w:right w:val="none" w:sz="0" w:space="0" w:color="auto"/>
          </w:divBdr>
        </w:div>
        <w:div w:id="118577310">
          <w:marLeft w:val="1166"/>
          <w:marRight w:val="0"/>
          <w:marTop w:val="110"/>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46757269">
      <w:bodyDiv w:val="1"/>
      <w:marLeft w:val="0"/>
      <w:marRight w:val="0"/>
      <w:marTop w:val="0"/>
      <w:marBottom w:val="0"/>
      <w:divBdr>
        <w:top w:val="none" w:sz="0" w:space="0" w:color="auto"/>
        <w:left w:val="none" w:sz="0" w:space="0" w:color="auto"/>
        <w:bottom w:val="none" w:sz="0" w:space="0" w:color="auto"/>
        <w:right w:val="none" w:sz="0" w:space="0" w:color="auto"/>
      </w:divBdr>
      <w:divsChild>
        <w:div w:id="839659457">
          <w:marLeft w:val="1166"/>
          <w:marRight w:val="0"/>
          <w:marTop w:val="91"/>
          <w:marBottom w:val="0"/>
          <w:divBdr>
            <w:top w:val="none" w:sz="0" w:space="0" w:color="auto"/>
            <w:left w:val="none" w:sz="0" w:space="0" w:color="auto"/>
            <w:bottom w:val="none" w:sz="0" w:space="0" w:color="auto"/>
            <w:right w:val="none" w:sz="0" w:space="0" w:color="auto"/>
          </w:divBdr>
        </w:div>
        <w:div w:id="317416820">
          <w:marLeft w:val="1800"/>
          <w:marRight w:val="0"/>
          <w:marTop w:val="72"/>
          <w:marBottom w:val="0"/>
          <w:divBdr>
            <w:top w:val="none" w:sz="0" w:space="0" w:color="auto"/>
            <w:left w:val="none" w:sz="0" w:space="0" w:color="auto"/>
            <w:bottom w:val="none" w:sz="0" w:space="0" w:color="auto"/>
            <w:right w:val="none" w:sz="0" w:space="0" w:color="auto"/>
          </w:divBdr>
        </w:div>
        <w:div w:id="822046115">
          <w:marLeft w:val="2520"/>
          <w:marRight w:val="0"/>
          <w:marTop w:val="53"/>
          <w:marBottom w:val="0"/>
          <w:divBdr>
            <w:top w:val="none" w:sz="0" w:space="0" w:color="auto"/>
            <w:left w:val="none" w:sz="0" w:space="0" w:color="auto"/>
            <w:bottom w:val="none" w:sz="0" w:space="0" w:color="auto"/>
            <w:right w:val="none" w:sz="0" w:space="0" w:color="auto"/>
          </w:divBdr>
        </w:div>
        <w:div w:id="449587817">
          <w:marLeft w:val="1800"/>
          <w:marRight w:val="0"/>
          <w:marTop w:val="72"/>
          <w:marBottom w:val="0"/>
          <w:divBdr>
            <w:top w:val="none" w:sz="0" w:space="0" w:color="auto"/>
            <w:left w:val="none" w:sz="0" w:space="0" w:color="auto"/>
            <w:bottom w:val="none" w:sz="0" w:space="0" w:color="auto"/>
            <w:right w:val="none" w:sz="0" w:space="0" w:color="auto"/>
          </w:divBdr>
        </w:div>
        <w:div w:id="1437867298">
          <w:marLeft w:val="2520"/>
          <w:marRight w:val="0"/>
          <w:marTop w:val="53"/>
          <w:marBottom w:val="0"/>
          <w:divBdr>
            <w:top w:val="none" w:sz="0" w:space="0" w:color="auto"/>
            <w:left w:val="none" w:sz="0" w:space="0" w:color="auto"/>
            <w:bottom w:val="none" w:sz="0" w:space="0" w:color="auto"/>
            <w:right w:val="none" w:sz="0" w:space="0" w:color="auto"/>
          </w:divBdr>
        </w:div>
        <w:div w:id="18892292">
          <w:marLeft w:val="1800"/>
          <w:marRight w:val="0"/>
          <w:marTop w:val="72"/>
          <w:marBottom w:val="0"/>
          <w:divBdr>
            <w:top w:val="none" w:sz="0" w:space="0" w:color="auto"/>
            <w:left w:val="none" w:sz="0" w:space="0" w:color="auto"/>
            <w:bottom w:val="none" w:sz="0" w:space="0" w:color="auto"/>
            <w:right w:val="none" w:sz="0" w:space="0" w:color="auto"/>
          </w:divBdr>
        </w:div>
        <w:div w:id="2036424335">
          <w:marLeft w:val="2520"/>
          <w:marRight w:val="0"/>
          <w:marTop w:val="53"/>
          <w:marBottom w:val="0"/>
          <w:divBdr>
            <w:top w:val="none" w:sz="0" w:space="0" w:color="auto"/>
            <w:left w:val="none" w:sz="0" w:space="0" w:color="auto"/>
            <w:bottom w:val="none" w:sz="0" w:space="0" w:color="auto"/>
            <w:right w:val="none" w:sz="0" w:space="0" w:color="auto"/>
          </w:divBdr>
        </w:div>
        <w:div w:id="1740906609">
          <w:marLeft w:val="1800"/>
          <w:marRight w:val="0"/>
          <w:marTop w:val="72"/>
          <w:marBottom w:val="0"/>
          <w:divBdr>
            <w:top w:val="none" w:sz="0" w:space="0" w:color="auto"/>
            <w:left w:val="none" w:sz="0" w:space="0" w:color="auto"/>
            <w:bottom w:val="none" w:sz="0" w:space="0" w:color="auto"/>
            <w:right w:val="none" w:sz="0" w:space="0" w:color="auto"/>
          </w:divBdr>
        </w:div>
        <w:div w:id="1561793689">
          <w:marLeft w:val="1800"/>
          <w:marRight w:val="0"/>
          <w:marTop w:val="72"/>
          <w:marBottom w:val="0"/>
          <w:divBdr>
            <w:top w:val="none" w:sz="0" w:space="0" w:color="auto"/>
            <w:left w:val="none" w:sz="0" w:space="0" w:color="auto"/>
            <w:bottom w:val="none" w:sz="0" w:space="0" w:color="auto"/>
            <w:right w:val="none" w:sz="0" w:space="0" w:color="auto"/>
          </w:divBdr>
        </w:div>
        <w:div w:id="999969620">
          <w:marLeft w:val="1800"/>
          <w:marRight w:val="0"/>
          <w:marTop w:val="72"/>
          <w:marBottom w:val="0"/>
          <w:divBdr>
            <w:top w:val="none" w:sz="0" w:space="0" w:color="auto"/>
            <w:left w:val="none" w:sz="0" w:space="0" w:color="auto"/>
            <w:bottom w:val="none" w:sz="0" w:space="0" w:color="auto"/>
            <w:right w:val="none" w:sz="0" w:space="0" w:color="auto"/>
          </w:divBdr>
        </w:div>
        <w:div w:id="11884449">
          <w:marLeft w:val="1166"/>
          <w:marRight w:val="0"/>
          <w:marTop w:val="91"/>
          <w:marBottom w:val="0"/>
          <w:divBdr>
            <w:top w:val="none" w:sz="0" w:space="0" w:color="auto"/>
            <w:left w:val="none" w:sz="0" w:space="0" w:color="auto"/>
            <w:bottom w:val="none" w:sz="0" w:space="0" w:color="auto"/>
            <w:right w:val="none" w:sz="0" w:space="0" w:color="auto"/>
          </w:divBdr>
        </w:div>
        <w:div w:id="1155947581">
          <w:marLeft w:val="1800"/>
          <w:marRight w:val="0"/>
          <w:marTop w:val="72"/>
          <w:marBottom w:val="0"/>
          <w:divBdr>
            <w:top w:val="none" w:sz="0" w:space="0" w:color="auto"/>
            <w:left w:val="none" w:sz="0" w:space="0" w:color="auto"/>
            <w:bottom w:val="none" w:sz="0" w:space="0" w:color="auto"/>
            <w:right w:val="none" w:sz="0" w:space="0" w:color="auto"/>
          </w:divBdr>
        </w:div>
        <w:div w:id="1606694392">
          <w:marLeft w:val="1800"/>
          <w:marRight w:val="0"/>
          <w:marTop w:val="72"/>
          <w:marBottom w:val="0"/>
          <w:divBdr>
            <w:top w:val="none" w:sz="0" w:space="0" w:color="auto"/>
            <w:left w:val="none" w:sz="0" w:space="0" w:color="auto"/>
            <w:bottom w:val="none" w:sz="0" w:space="0" w:color="auto"/>
            <w:right w:val="none" w:sz="0" w:space="0" w:color="auto"/>
          </w:divBdr>
        </w:div>
        <w:div w:id="1623800267">
          <w:marLeft w:val="1800"/>
          <w:marRight w:val="0"/>
          <w:marTop w:val="72"/>
          <w:marBottom w:val="0"/>
          <w:divBdr>
            <w:top w:val="none" w:sz="0" w:space="0" w:color="auto"/>
            <w:left w:val="none" w:sz="0" w:space="0" w:color="auto"/>
            <w:bottom w:val="none" w:sz="0" w:space="0" w:color="auto"/>
            <w:right w:val="none" w:sz="0" w:space="0" w:color="auto"/>
          </w:divBdr>
        </w:div>
        <w:div w:id="1833719308">
          <w:marLeft w:val="1800"/>
          <w:marRight w:val="0"/>
          <w:marTop w:val="72"/>
          <w:marBottom w:val="0"/>
          <w:divBdr>
            <w:top w:val="none" w:sz="0" w:space="0" w:color="auto"/>
            <w:left w:val="none" w:sz="0" w:space="0" w:color="auto"/>
            <w:bottom w:val="none" w:sz="0" w:space="0" w:color="auto"/>
            <w:right w:val="none" w:sz="0" w:space="0" w:color="auto"/>
          </w:divBdr>
        </w:div>
        <w:div w:id="514270095">
          <w:marLeft w:val="1166"/>
          <w:marRight w:val="0"/>
          <w:marTop w:val="91"/>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74474943">
      <w:bodyDiv w:val="1"/>
      <w:marLeft w:val="0"/>
      <w:marRight w:val="0"/>
      <w:marTop w:val="0"/>
      <w:marBottom w:val="0"/>
      <w:divBdr>
        <w:top w:val="none" w:sz="0" w:space="0" w:color="auto"/>
        <w:left w:val="none" w:sz="0" w:space="0" w:color="auto"/>
        <w:bottom w:val="none" w:sz="0" w:space="0" w:color="auto"/>
        <w:right w:val="none" w:sz="0" w:space="0" w:color="auto"/>
      </w:divBdr>
      <w:divsChild>
        <w:div w:id="1991782374">
          <w:marLeft w:val="547"/>
          <w:marRight w:val="0"/>
          <w:marTop w:val="96"/>
          <w:marBottom w:val="0"/>
          <w:divBdr>
            <w:top w:val="none" w:sz="0" w:space="0" w:color="auto"/>
            <w:left w:val="none" w:sz="0" w:space="0" w:color="auto"/>
            <w:bottom w:val="none" w:sz="0" w:space="0" w:color="auto"/>
            <w:right w:val="none" w:sz="0" w:space="0" w:color="auto"/>
          </w:divBdr>
        </w:div>
        <w:div w:id="1006789266">
          <w:marLeft w:val="1166"/>
          <w:marRight w:val="0"/>
          <w:marTop w:val="86"/>
          <w:marBottom w:val="0"/>
          <w:divBdr>
            <w:top w:val="none" w:sz="0" w:space="0" w:color="auto"/>
            <w:left w:val="none" w:sz="0" w:space="0" w:color="auto"/>
            <w:bottom w:val="none" w:sz="0" w:space="0" w:color="auto"/>
            <w:right w:val="none" w:sz="0" w:space="0" w:color="auto"/>
          </w:divBdr>
        </w:div>
        <w:div w:id="841241659">
          <w:marLeft w:val="1800"/>
          <w:marRight w:val="0"/>
          <w:marTop w:val="67"/>
          <w:marBottom w:val="0"/>
          <w:divBdr>
            <w:top w:val="none" w:sz="0" w:space="0" w:color="auto"/>
            <w:left w:val="none" w:sz="0" w:space="0" w:color="auto"/>
            <w:bottom w:val="none" w:sz="0" w:space="0" w:color="auto"/>
            <w:right w:val="none" w:sz="0" w:space="0" w:color="auto"/>
          </w:divBdr>
        </w:div>
        <w:div w:id="39788485">
          <w:marLeft w:val="1800"/>
          <w:marRight w:val="0"/>
          <w:marTop w:val="67"/>
          <w:marBottom w:val="0"/>
          <w:divBdr>
            <w:top w:val="none" w:sz="0" w:space="0" w:color="auto"/>
            <w:left w:val="none" w:sz="0" w:space="0" w:color="auto"/>
            <w:bottom w:val="none" w:sz="0" w:space="0" w:color="auto"/>
            <w:right w:val="none" w:sz="0" w:space="0" w:color="auto"/>
          </w:divBdr>
        </w:div>
        <w:div w:id="314066711">
          <w:marLeft w:val="1800"/>
          <w:marRight w:val="0"/>
          <w:marTop w:val="67"/>
          <w:marBottom w:val="0"/>
          <w:divBdr>
            <w:top w:val="none" w:sz="0" w:space="0" w:color="auto"/>
            <w:left w:val="none" w:sz="0" w:space="0" w:color="auto"/>
            <w:bottom w:val="none" w:sz="0" w:space="0" w:color="auto"/>
            <w:right w:val="none" w:sz="0" w:space="0" w:color="auto"/>
          </w:divBdr>
        </w:div>
        <w:div w:id="720711648">
          <w:marLeft w:val="1166"/>
          <w:marRight w:val="0"/>
          <w:marTop w:val="86"/>
          <w:marBottom w:val="0"/>
          <w:divBdr>
            <w:top w:val="none" w:sz="0" w:space="0" w:color="auto"/>
            <w:left w:val="none" w:sz="0" w:space="0" w:color="auto"/>
            <w:bottom w:val="none" w:sz="0" w:space="0" w:color="auto"/>
            <w:right w:val="none" w:sz="0" w:space="0" w:color="auto"/>
          </w:divBdr>
        </w:div>
        <w:div w:id="1419668028">
          <w:marLeft w:val="1800"/>
          <w:marRight w:val="0"/>
          <w:marTop w:val="67"/>
          <w:marBottom w:val="0"/>
          <w:divBdr>
            <w:top w:val="none" w:sz="0" w:space="0" w:color="auto"/>
            <w:left w:val="none" w:sz="0" w:space="0" w:color="auto"/>
            <w:bottom w:val="none" w:sz="0" w:space="0" w:color="auto"/>
            <w:right w:val="none" w:sz="0" w:space="0" w:color="auto"/>
          </w:divBdr>
        </w:div>
        <w:div w:id="1260945178">
          <w:marLeft w:val="1166"/>
          <w:marRight w:val="0"/>
          <w:marTop w:val="86"/>
          <w:marBottom w:val="0"/>
          <w:divBdr>
            <w:top w:val="none" w:sz="0" w:space="0" w:color="auto"/>
            <w:left w:val="none" w:sz="0" w:space="0" w:color="auto"/>
            <w:bottom w:val="none" w:sz="0" w:space="0" w:color="auto"/>
            <w:right w:val="none" w:sz="0" w:space="0" w:color="auto"/>
          </w:divBdr>
        </w:div>
        <w:div w:id="235169885">
          <w:marLeft w:val="1800"/>
          <w:marRight w:val="0"/>
          <w:marTop w:val="67"/>
          <w:marBottom w:val="0"/>
          <w:divBdr>
            <w:top w:val="none" w:sz="0" w:space="0" w:color="auto"/>
            <w:left w:val="none" w:sz="0" w:space="0" w:color="auto"/>
            <w:bottom w:val="none" w:sz="0" w:space="0" w:color="auto"/>
            <w:right w:val="none" w:sz="0" w:space="0" w:color="auto"/>
          </w:divBdr>
        </w:div>
        <w:div w:id="2049328535">
          <w:marLeft w:val="1166"/>
          <w:marRight w:val="0"/>
          <w:marTop w:val="86"/>
          <w:marBottom w:val="0"/>
          <w:divBdr>
            <w:top w:val="none" w:sz="0" w:space="0" w:color="auto"/>
            <w:left w:val="none" w:sz="0" w:space="0" w:color="auto"/>
            <w:bottom w:val="none" w:sz="0" w:space="0" w:color="auto"/>
            <w:right w:val="none" w:sz="0" w:space="0" w:color="auto"/>
          </w:divBdr>
        </w:div>
        <w:div w:id="1381513769">
          <w:marLeft w:val="1800"/>
          <w:marRight w:val="0"/>
          <w:marTop w:val="67"/>
          <w:marBottom w:val="0"/>
          <w:divBdr>
            <w:top w:val="none" w:sz="0" w:space="0" w:color="auto"/>
            <w:left w:val="none" w:sz="0" w:space="0" w:color="auto"/>
            <w:bottom w:val="none" w:sz="0" w:space="0" w:color="auto"/>
            <w:right w:val="none" w:sz="0" w:space="0" w:color="auto"/>
          </w:divBdr>
        </w:div>
      </w:divsChild>
    </w:div>
    <w:div w:id="1087577230">
      <w:bodyDiv w:val="1"/>
      <w:marLeft w:val="0"/>
      <w:marRight w:val="0"/>
      <w:marTop w:val="0"/>
      <w:marBottom w:val="0"/>
      <w:divBdr>
        <w:top w:val="none" w:sz="0" w:space="0" w:color="auto"/>
        <w:left w:val="none" w:sz="0" w:space="0" w:color="auto"/>
        <w:bottom w:val="none" w:sz="0" w:space="0" w:color="auto"/>
        <w:right w:val="none" w:sz="0" w:space="0" w:color="auto"/>
      </w:divBdr>
      <w:divsChild>
        <w:div w:id="595985046">
          <w:marLeft w:val="547"/>
          <w:marRight w:val="0"/>
          <w:marTop w:val="115"/>
          <w:marBottom w:val="0"/>
          <w:divBdr>
            <w:top w:val="none" w:sz="0" w:space="0" w:color="auto"/>
            <w:left w:val="none" w:sz="0" w:space="0" w:color="auto"/>
            <w:bottom w:val="none" w:sz="0" w:space="0" w:color="auto"/>
            <w:right w:val="none" w:sz="0" w:space="0" w:color="auto"/>
          </w:divBdr>
        </w:div>
        <w:div w:id="1758551292">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52003600">
      <w:bodyDiv w:val="1"/>
      <w:marLeft w:val="0"/>
      <w:marRight w:val="0"/>
      <w:marTop w:val="0"/>
      <w:marBottom w:val="0"/>
      <w:divBdr>
        <w:top w:val="none" w:sz="0" w:space="0" w:color="auto"/>
        <w:left w:val="none" w:sz="0" w:space="0" w:color="auto"/>
        <w:bottom w:val="none" w:sz="0" w:space="0" w:color="auto"/>
        <w:right w:val="none" w:sz="0" w:space="0" w:color="auto"/>
      </w:divBdr>
      <w:divsChild>
        <w:div w:id="1591766991">
          <w:marLeft w:val="547"/>
          <w:marRight w:val="0"/>
          <w:marTop w:val="115"/>
          <w:marBottom w:val="0"/>
          <w:divBdr>
            <w:top w:val="none" w:sz="0" w:space="0" w:color="auto"/>
            <w:left w:val="none" w:sz="0" w:space="0" w:color="auto"/>
            <w:bottom w:val="none" w:sz="0" w:space="0" w:color="auto"/>
            <w:right w:val="none" w:sz="0" w:space="0" w:color="auto"/>
          </w:divBdr>
        </w:div>
        <w:div w:id="99221523">
          <w:marLeft w:val="1166"/>
          <w:marRight w:val="0"/>
          <w:marTop w:val="101"/>
          <w:marBottom w:val="0"/>
          <w:divBdr>
            <w:top w:val="none" w:sz="0" w:space="0" w:color="auto"/>
            <w:left w:val="none" w:sz="0" w:space="0" w:color="auto"/>
            <w:bottom w:val="none" w:sz="0" w:space="0" w:color="auto"/>
            <w:right w:val="none" w:sz="0" w:space="0" w:color="auto"/>
          </w:divBdr>
        </w:div>
        <w:div w:id="2090301075">
          <w:marLeft w:val="1800"/>
          <w:marRight w:val="0"/>
          <w:marTop w:val="82"/>
          <w:marBottom w:val="0"/>
          <w:divBdr>
            <w:top w:val="none" w:sz="0" w:space="0" w:color="auto"/>
            <w:left w:val="none" w:sz="0" w:space="0" w:color="auto"/>
            <w:bottom w:val="none" w:sz="0" w:space="0" w:color="auto"/>
            <w:right w:val="none" w:sz="0" w:space="0" w:color="auto"/>
          </w:divBdr>
        </w:div>
        <w:div w:id="864826821">
          <w:marLeft w:val="2520"/>
          <w:marRight w:val="0"/>
          <w:marTop w:val="82"/>
          <w:marBottom w:val="0"/>
          <w:divBdr>
            <w:top w:val="none" w:sz="0" w:space="0" w:color="auto"/>
            <w:left w:val="none" w:sz="0" w:space="0" w:color="auto"/>
            <w:bottom w:val="none" w:sz="0" w:space="0" w:color="auto"/>
            <w:right w:val="none" w:sz="0" w:space="0" w:color="auto"/>
          </w:divBdr>
        </w:div>
        <w:div w:id="1982729478">
          <w:marLeft w:val="2520"/>
          <w:marRight w:val="0"/>
          <w:marTop w:val="82"/>
          <w:marBottom w:val="0"/>
          <w:divBdr>
            <w:top w:val="none" w:sz="0" w:space="0" w:color="auto"/>
            <w:left w:val="none" w:sz="0" w:space="0" w:color="auto"/>
            <w:bottom w:val="none" w:sz="0" w:space="0" w:color="auto"/>
            <w:right w:val="none" w:sz="0" w:space="0" w:color="auto"/>
          </w:divBdr>
        </w:div>
        <w:div w:id="727530317">
          <w:marLeft w:val="2520"/>
          <w:marRight w:val="0"/>
          <w:marTop w:val="82"/>
          <w:marBottom w:val="0"/>
          <w:divBdr>
            <w:top w:val="none" w:sz="0" w:space="0" w:color="auto"/>
            <w:left w:val="none" w:sz="0" w:space="0" w:color="auto"/>
            <w:bottom w:val="none" w:sz="0" w:space="0" w:color="auto"/>
            <w:right w:val="none" w:sz="0" w:space="0" w:color="auto"/>
          </w:divBdr>
        </w:div>
        <w:div w:id="320355405">
          <w:marLeft w:val="1166"/>
          <w:marRight w:val="0"/>
          <w:marTop w:val="101"/>
          <w:marBottom w:val="0"/>
          <w:divBdr>
            <w:top w:val="none" w:sz="0" w:space="0" w:color="auto"/>
            <w:left w:val="none" w:sz="0" w:space="0" w:color="auto"/>
            <w:bottom w:val="none" w:sz="0" w:space="0" w:color="auto"/>
            <w:right w:val="none" w:sz="0" w:space="0" w:color="auto"/>
          </w:divBdr>
        </w:div>
        <w:div w:id="1314215000">
          <w:marLeft w:val="1800"/>
          <w:marRight w:val="0"/>
          <w:marTop w:val="82"/>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63703133">
      <w:bodyDiv w:val="1"/>
      <w:marLeft w:val="0"/>
      <w:marRight w:val="0"/>
      <w:marTop w:val="0"/>
      <w:marBottom w:val="0"/>
      <w:divBdr>
        <w:top w:val="none" w:sz="0" w:space="0" w:color="auto"/>
        <w:left w:val="none" w:sz="0" w:space="0" w:color="auto"/>
        <w:bottom w:val="none" w:sz="0" w:space="0" w:color="auto"/>
        <w:right w:val="none" w:sz="0" w:space="0" w:color="auto"/>
      </w:divBdr>
      <w:divsChild>
        <w:div w:id="73161374">
          <w:marLeft w:val="547"/>
          <w:marRight w:val="0"/>
          <w:marTop w:val="115"/>
          <w:marBottom w:val="0"/>
          <w:divBdr>
            <w:top w:val="none" w:sz="0" w:space="0" w:color="auto"/>
            <w:left w:val="none" w:sz="0" w:space="0" w:color="auto"/>
            <w:bottom w:val="none" w:sz="0" w:space="0" w:color="auto"/>
            <w:right w:val="none" w:sz="0" w:space="0" w:color="auto"/>
          </w:divBdr>
        </w:div>
        <w:div w:id="1794056132">
          <w:marLeft w:val="1166"/>
          <w:marRight w:val="0"/>
          <w:marTop w:val="101"/>
          <w:marBottom w:val="0"/>
          <w:divBdr>
            <w:top w:val="none" w:sz="0" w:space="0" w:color="auto"/>
            <w:left w:val="none" w:sz="0" w:space="0" w:color="auto"/>
            <w:bottom w:val="none" w:sz="0" w:space="0" w:color="auto"/>
            <w:right w:val="none" w:sz="0" w:space="0" w:color="auto"/>
          </w:divBdr>
        </w:div>
        <w:div w:id="1990667271">
          <w:marLeft w:val="1800"/>
          <w:marRight w:val="0"/>
          <w:marTop w:val="82"/>
          <w:marBottom w:val="0"/>
          <w:divBdr>
            <w:top w:val="none" w:sz="0" w:space="0" w:color="auto"/>
            <w:left w:val="none" w:sz="0" w:space="0" w:color="auto"/>
            <w:bottom w:val="none" w:sz="0" w:space="0" w:color="auto"/>
            <w:right w:val="none" w:sz="0" w:space="0" w:color="auto"/>
          </w:divBdr>
        </w:div>
        <w:div w:id="1945840603">
          <w:marLeft w:val="1166"/>
          <w:marRight w:val="0"/>
          <w:marTop w:val="101"/>
          <w:marBottom w:val="0"/>
          <w:divBdr>
            <w:top w:val="none" w:sz="0" w:space="0" w:color="auto"/>
            <w:left w:val="none" w:sz="0" w:space="0" w:color="auto"/>
            <w:bottom w:val="none" w:sz="0" w:space="0" w:color="auto"/>
            <w:right w:val="none" w:sz="0" w:space="0" w:color="auto"/>
          </w:divBdr>
        </w:div>
        <w:div w:id="1275089197">
          <w:marLeft w:val="1800"/>
          <w:marRight w:val="0"/>
          <w:marTop w:val="82"/>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3106992">
      <w:bodyDiv w:val="1"/>
      <w:marLeft w:val="0"/>
      <w:marRight w:val="0"/>
      <w:marTop w:val="0"/>
      <w:marBottom w:val="0"/>
      <w:divBdr>
        <w:top w:val="none" w:sz="0" w:space="0" w:color="auto"/>
        <w:left w:val="none" w:sz="0" w:space="0" w:color="auto"/>
        <w:bottom w:val="none" w:sz="0" w:space="0" w:color="auto"/>
        <w:right w:val="none" w:sz="0" w:space="0" w:color="auto"/>
      </w:divBdr>
      <w:divsChild>
        <w:div w:id="415202340">
          <w:marLeft w:val="547"/>
          <w:marRight w:val="0"/>
          <w:marTop w:val="130"/>
          <w:marBottom w:val="0"/>
          <w:divBdr>
            <w:top w:val="none" w:sz="0" w:space="0" w:color="auto"/>
            <w:left w:val="none" w:sz="0" w:space="0" w:color="auto"/>
            <w:bottom w:val="none" w:sz="0" w:space="0" w:color="auto"/>
            <w:right w:val="none" w:sz="0" w:space="0" w:color="auto"/>
          </w:divBdr>
        </w:div>
        <w:div w:id="39206780">
          <w:marLeft w:val="1166"/>
          <w:marRight w:val="0"/>
          <w:marTop w:val="115"/>
          <w:marBottom w:val="0"/>
          <w:divBdr>
            <w:top w:val="none" w:sz="0" w:space="0" w:color="auto"/>
            <w:left w:val="none" w:sz="0" w:space="0" w:color="auto"/>
            <w:bottom w:val="none" w:sz="0" w:space="0" w:color="auto"/>
            <w:right w:val="none" w:sz="0" w:space="0" w:color="auto"/>
          </w:divBdr>
        </w:div>
        <w:div w:id="1728800518">
          <w:marLeft w:val="1800"/>
          <w:marRight w:val="0"/>
          <w:marTop w:val="96"/>
          <w:marBottom w:val="0"/>
          <w:divBdr>
            <w:top w:val="none" w:sz="0" w:space="0" w:color="auto"/>
            <w:left w:val="none" w:sz="0" w:space="0" w:color="auto"/>
            <w:bottom w:val="none" w:sz="0" w:space="0" w:color="auto"/>
            <w:right w:val="none" w:sz="0" w:space="0" w:color="auto"/>
          </w:divBdr>
        </w:div>
        <w:div w:id="1531870574">
          <w:marLeft w:val="1166"/>
          <w:marRight w:val="0"/>
          <w:marTop w:val="115"/>
          <w:marBottom w:val="0"/>
          <w:divBdr>
            <w:top w:val="none" w:sz="0" w:space="0" w:color="auto"/>
            <w:left w:val="none" w:sz="0" w:space="0" w:color="auto"/>
            <w:bottom w:val="none" w:sz="0" w:space="0" w:color="auto"/>
            <w:right w:val="none" w:sz="0" w:space="0" w:color="auto"/>
          </w:divBdr>
        </w:div>
        <w:div w:id="1240557259">
          <w:marLeft w:val="1800"/>
          <w:marRight w:val="0"/>
          <w:marTop w:val="96"/>
          <w:marBottom w:val="0"/>
          <w:divBdr>
            <w:top w:val="none" w:sz="0" w:space="0" w:color="auto"/>
            <w:left w:val="none" w:sz="0" w:space="0" w:color="auto"/>
            <w:bottom w:val="none" w:sz="0" w:space="0" w:color="auto"/>
            <w:right w:val="none" w:sz="0" w:space="0" w:color="auto"/>
          </w:divBdr>
        </w:div>
        <w:div w:id="817695507">
          <w:marLeft w:val="1800"/>
          <w:marRight w:val="0"/>
          <w:marTop w:val="96"/>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2518240">
      <w:bodyDiv w:val="1"/>
      <w:marLeft w:val="0"/>
      <w:marRight w:val="0"/>
      <w:marTop w:val="0"/>
      <w:marBottom w:val="0"/>
      <w:divBdr>
        <w:top w:val="none" w:sz="0" w:space="0" w:color="auto"/>
        <w:left w:val="none" w:sz="0" w:space="0" w:color="auto"/>
        <w:bottom w:val="none" w:sz="0" w:space="0" w:color="auto"/>
        <w:right w:val="none" w:sz="0" w:space="0" w:color="auto"/>
      </w:divBdr>
      <w:divsChild>
        <w:div w:id="238253994">
          <w:marLeft w:val="547"/>
          <w:marRight w:val="0"/>
          <w:marTop w:val="115"/>
          <w:marBottom w:val="0"/>
          <w:divBdr>
            <w:top w:val="none" w:sz="0" w:space="0" w:color="auto"/>
            <w:left w:val="none" w:sz="0" w:space="0" w:color="auto"/>
            <w:bottom w:val="none" w:sz="0" w:space="0" w:color="auto"/>
            <w:right w:val="none" w:sz="0" w:space="0" w:color="auto"/>
          </w:divBdr>
        </w:div>
      </w:divsChild>
    </w:div>
    <w:div w:id="1609385711">
      <w:bodyDiv w:val="1"/>
      <w:marLeft w:val="0"/>
      <w:marRight w:val="0"/>
      <w:marTop w:val="0"/>
      <w:marBottom w:val="0"/>
      <w:divBdr>
        <w:top w:val="none" w:sz="0" w:space="0" w:color="auto"/>
        <w:left w:val="none" w:sz="0" w:space="0" w:color="auto"/>
        <w:bottom w:val="none" w:sz="0" w:space="0" w:color="auto"/>
        <w:right w:val="none" w:sz="0" w:space="0" w:color="auto"/>
      </w:divBdr>
      <w:divsChild>
        <w:div w:id="802622984">
          <w:marLeft w:val="547"/>
          <w:marRight w:val="0"/>
          <w:marTop w:val="115"/>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753065">
      <w:bodyDiv w:val="1"/>
      <w:marLeft w:val="0"/>
      <w:marRight w:val="0"/>
      <w:marTop w:val="0"/>
      <w:marBottom w:val="0"/>
      <w:divBdr>
        <w:top w:val="none" w:sz="0" w:space="0" w:color="auto"/>
        <w:left w:val="none" w:sz="0" w:space="0" w:color="auto"/>
        <w:bottom w:val="none" w:sz="0" w:space="0" w:color="auto"/>
        <w:right w:val="none" w:sz="0" w:space="0" w:color="auto"/>
      </w:divBdr>
      <w:divsChild>
        <w:div w:id="230624044">
          <w:marLeft w:val="547"/>
          <w:marRight w:val="0"/>
          <w:marTop w:val="53"/>
          <w:marBottom w:val="0"/>
          <w:divBdr>
            <w:top w:val="none" w:sz="0" w:space="0" w:color="auto"/>
            <w:left w:val="none" w:sz="0" w:space="0" w:color="auto"/>
            <w:bottom w:val="none" w:sz="0" w:space="0" w:color="auto"/>
            <w:right w:val="none" w:sz="0" w:space="0" w:color="auto"/>
          </w:divBdr>
        </w:div>
        <w:div w:id="131413941">
          <w:marLeft w:val="1166"/>
          <w:marRight w:val="0"/>
          <w:marTop w:val="48"/>
          <w:marBottom w:val="0"/>
          <w:divBdr>
            <w:top w:val="none" w:sz="0" w:space="0" w:color="auto"/>
            <w:left w:val="none" w:sz="0" w:space="0" w:color="auto"/>
            <w:bottom w:val="none" w:sz="0" w:space="0" w:color="auto"/>
            <w:right w:val="none" w:sz="0" w:space="0" w:color="auto"/>
          </w:divBdr>
        </w:div>
        <w:div w:id="888298128">
          <w:marLeft w:val="1166"/>
          <w:marRight w:val="0"/>
          <w:marTop w:val="48"/>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987987">
      <w:bodyDiv w:val="1"/>
      <w:marLeft w:val="0"/>
      <w:marRight w:val="0"/>
      <w:marTop w:val="0"/>
      <w:marBottom w:val="0"/>
      <w:divBdr>
        <w:top w:val="none" w:sz="0" w:space="0" w:color="auto"/>
        <w:left w:val="none" w:sz="0" w:space="0" w:color="auto"/>
        <w:bottom w:val="none" w:sz="0" w:space="0" w:color="auto"/>
        <w:right w:val="none" w:sz="0" w:space="0" w:color="auto"/>
      </w:divBdr>
      <w:divsChild>
        <w:div w:id="1538195915">
          <w:marLeft w:val="547"/>
          <w:marRight w:val="0"/>
          <w:marTop w:val="96"/>
          <w:marBottom w:val="0"/>
          <w:divBdr>
            <w:top w:val="none" w:sz="0" w:space="0" w:color="auto"/>
            <w:left w:val="none" w:sz="0" w:space="0" w:color="auto"/>
            <w:bottom w:val="none" w:sz="0" w:space="0" w:color="auto"/>
            <w:right w:val="none" w:sz="0" w:space="0" w:color="auto"/>
          </w:divBdr>
        </w:div>
        <w:div w:id="340350946">
          <w:marLeft w:val="1166"/>
          <w:marRight w:val="0"/>
          <w:marTop w:val="86"/>
          <w:marBottom w:val="0"/>
          <w:divBdr>
            <w:top w:val="none" w:sz="0" w:space="0" w:color="auto"/>
            <w:left w:val="none" w:sz="0" w:space="0" w:color="auto"/>
            <w:bottom w:val="none" w:sz="0" w:space="0" w:color="auto"/>
            <w:right w:val="none" w:sz="0" w:space="0" w:color="auto"/>
          </w:divBdr>
        </w:div>
        <w:div w:id="1458913691">
          <w:marLeft w:val="1800"/>
          <w:marRight w:val="0"/>
          <w:marTop w:val="67"/>
          <w:marBottom w:val="0"/>
          <w:divBdr>
            <w:top w:val="none" w:sz="0" w:space="0" w:color="auto"/>
            <w:left w:val="none" w:sz="0" w:space="0" w:color="auto"/>
            <w:bottom w:val="none" w:sz="0" w:space="0" w:color="auto"/>
            <w:right w:val="none" w:sz="0" w:space="0" w:color="auto"/>
          </w:divBdr>
        </w:div>
        <w:div w:id="234635377">
          <w:marLeft w:val="1166"/>
          <w:marRight w:val="0"/>
          <w:marTop w:val="86"/>
          <w:marBottom w:val="0"/>
          <w:divBdr>
            <w:top w:val="none" w:sz="0" w:space="0" w:color="auto"/>
            <w:left w:val="none" w:sz="0" w:space="0" w:color="auto"/>
            <w:bottom w:val="none" w:sz="0" w:space="0" w:color="auto"/>
            <w:right w:val="none" w:sz="0" w:space="0" w:color="auto"/>
          </w:divBdr>
        </w:div>
        <w:div w:id="241646260">
          <w:marLeft w:val="1800"/>
          <w:marRight w:val="0"/>
          <w:marTop w:val="72"/>
          <w:marBottom w:val="0"/>
          <w:divBdr>
            <w:top w:val="none" w:sz="0" w:space="0" w:color="auto"/>
            <w:left w:val="none" w:sz="0" w:space="0" w:color="auto"/>
            <w:bottom w:val="none" w:sz="0" w:space="0" w:color="auto"/>
            <w:right w:val="none" w:sz="0" w:space="0" w:color="auto"/>
          </w:divBdr>
        </w:div>
        <w:div w:id="2024431288">
          <w:marLeft w:val="1166"/>
          <w:marRight w:val="0"/>
          <w:marTop w:val="86"/>
          <w:marBottom w:val="0"/>
          <w:divBdr>
            <w:top w:val="none" w:sz="0" w:space="0" w:color="auto"/>
            <w:left w:val="none" w:sz="0" w:space="0" w:color="auto"/>
            <w:bottom w:val="none" w:sz="0" w:space="0" w:color="auto"/>
            <w:right w:val="none" w:sz="0" w:space="0" w:color="auto"/>
          </w:divBdr>
        </w:div>
      </w:divsChild>
    </w:div>
    <w:div w:id="1855416463">
      <w:bodyDiv w:val="1"/>
      <w:marLeft w:val="0"/>
      <w:marRight w:val="0"/>
      <w:marTop w:val="0"/>
      <w:marBottom w:val="0"/>
      <w:divBdr>
        <w:top w:val="none" w:sz="0" w:space="0" w:color="auto"/>
        <w:left w:val="none" w:sz="0" w:space="0" w:color="auto"/>
        <w:bottom w:val="none" w:sz="0" w:space="0" w:color="auto"/>
        <w:right w:val="none" w:sz="0" w:space="0" w:color="auto"/>
      </w:divBdr>
      <w:divsChild>
        <w:div w:id="1171724278">
          <w:marLeft w:val="547"/>
          <w:marRight w:val="0"/>
          <w:marTop w:val="115"/>
          <w:marBottom w:val="0"/>
          <w:divBdr>
            <w:top w:val="none" w:sz="0" w:space="0" w:color="auto"/>
            <w:left w:val="none" w:sz="0" w:space="0" w:color="auto"/>
            <w:bottom w:val="none" w:sz="0" w:space="0" w:color="auto"/>
            <w:right w:val="none" w:sz="0" w:space="0" w:color="auto"/>
          </w:divBdr>
        </w:div>
        <w:div w:id="639385488">
          <w:marLeft w:val="1166"/>
          <w:marRight w:val="0"/>
          <w:marTop w:val="101"/>
          <w:marBottom w:val="0"/>
          <w:divBdr>
            <w:top w:val="none" w:sz="0" w:space="0" w:color="auto"/>
            <w:left w:val="none" w:sz="0" w:space="0" w:color="auto"/>
            <w:bottom w:val="none" w:sz="0" w:space="0" w:color="auto"/>
            <w:right w:val="none" w:sz="0" w:space="0" w:color="auto"/>
          </w:divBdr>
        </w:div>
        <w:div w:id="201021931">
          <w:marLeft w:val="1800"/>
          <w:marRight w:val="0"/>
          <w:marTop w:val="82"/>
          <w:marBottom w:val="0"/>
          <w:divBdr>
            <w:top w:val="none" w:sz="0" w:space="0" w:color="auto"/>
            <w:left w:val="none" w:sz="0" w:space="0" w:color="auto"/>
            <w:bottom w:val="none" w:sz="0" w:space="0" w:color="auto"/>
            <w:right w:val="none" w:sz="0" w:space="0" w:color="auto"/>
          </w:divBdr>
        </w:div>
        <w:div w:id="16322185">
          <w:marLeft w:val="2520"/>
          <w:marRight w:val="0"/>
          <w:marTop w:val="82"/>
          <w:marBottom w:val="0"/>
          <w:divBdr>
            <w:top w:val="none" w:sz="0" w:space="0" w:color="auto"/>
            <w:left w:val="none" w:sz="0" w:space="0" w:color="auto"/>
            <w:bottom w:val="none" w:sz="0" w:space="0" w:color="auto"/>
            <w:right w:val="none" w:sz="0" w:space="0" w:color="auto"/>
          </w:divBdr>
        </w:div>
        <w:div w:id="1204830046">
          <w:marLeft w:val="2520"/>
          <w:marRight w:val="0"/>
          <w:marTop w:val="82"/>
          <w:marBottom w:val="0"/>
          <w:divBdr>
            <w:top w:val="none" w:sz="0" w:space="0" w:color="auto"/>
            <w:left w:val="none" w:sz="0" w:space="0" w:color="auto"/>
            <w:bottom w:val="none" w:sz="0" w:space="0" w:color="auto"/>
            <w:right w:val="none" w:sz="0" w:space="0" w:color="auto"/>
          </w:divBdr>
        </w:div>
        <w:div w:id="552887490">
          <w:marLeft w:val="2520"/>
          <w:marRight w:val="0"/>
          <w:marTop w:val="82"/>
          <w:marBottom w:val="0"/>
          <w:divBdr>
            <w:top w:val="none" w:sz="0" w:space="0" w:color="auto"/>
            <w:left w:val="none" w:sz="0" w:space="0" w:color="auto"/>
            <w:bottom w:val="none" w:sz="0" w:space="0" w:color="auto"/>
            <w:right w:val="none" w:sz="0" w:space="0" w:color="auto"/>
          </w:divBdr>
        </w:div>
        <w:div w:id="144788176">
          <w:marLeft w:val="1166"/>
          <w:marRight w:val="0"/>
          <w:marTop w:val="101"/>
          <w:marBottom w:val="0"/>
          <w:divBdr>
            <w:top w:val="none" w:sz="0" w:space="0" w:color="auto"/>
            <w:left w:val="none" w:sz="0" w:space="0" w:color="auto"/>
            <w:bottom w:val="none" w:sz="0" w:space="0" w:color="auto"/>
            <w:right w:val="none" w:sz="0" w:space="0" w:color="auto"/>
          </w:divBdr>
        </w:div>
        <w:div w:id="1309482716">
          <w:marLeft w:val="1800"/>
          <w:marRight w:val="0"/>
          <w:marTop w:val="82"/>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sChild>
        <w:div w:id="2002810380">
          <w:marLeft w:val="547"/>
          <w:marRight w:val="0"/>
          <w:marTop w:val="72"/>
          <w:marBottom w:val="0"/>
          <w:divBdr>
            <w:top w:val="none" w:sz="0" w:space="0" w:color="auto"/>
            <w:left w:val="none" w:sz="0" w:space="0" w:color="auto"/>
            <w:bottom w:val="none" w:sz="0" w:space="0" w:color="auto"/>
            <w:right w:val="none" w:sz="0" w:space="0" w:color="auto"/>
          </w:divBdr>
        </w:div>
        <w:div w:id="1487163015">
          <w:marLeft w:val="1166"/>
          <w:marRight w:val="0"/>
          <w:marTop w:val="67"/>
          <w:marBottom w:val="0"/>
          <w:divBdr>
            <w:top w:val="none" w:sz="0" w:space="0" w:color="auto"/>
            <w:left w:val="none" w:sz="0" w:space="0" w:color="auto"/>
            <w:bottom w:val="none" w:sz="0" w:space="0" w:color="auto"/>
            <w:right w:val="none" w:sz="0" w:space="0" w:color="auto"/>
          </w:divBdr>
        </w:div>
        <w:div w:id="962611177">
          <w:marLeft w:val="1800"/>
          <w:marRight w:val="0"/>
          <w:marTop w:val="58"/>
          <w:marBottom w:val="0"/>
          <w:divBdr>
            <w:top w:val="none" w:sz="0" w:space="0" w:color="auto"/>
            <w:left w:val="none" w:sz="0" w:space="0" w:color="auto"/>
            <w:bottom w:val="none" w:sz="0" w:space="0" w:color="auto"/>
            <w:right w:val="none" w:sz="0" w:space="0" w:color="auto"/>
          </w:divBdr>
        </w:div>
        <w:div w:id="1920018850">
          <w:marLeft w:val="1166"/>
          <w:marRight w:val="0"/>
          <w:marTop w:val="67"/>
          <w:marBottom w:val="0"/>
          <w:divBdr>
            <w:top w:val="none" w:sz="0" w:space="0" w:color="auto"/>
            <w:left w:val="none" w:sz="0" w:space="0" w:color="auto"/>
            <w:bottom w:val="none" w:sz="0" w:space="0" w:color="auto"/>
            <w:right w:val="none" w:sz="0" w:space="0" w:color="auto"/>
          </w:divBdr>
        </w:div>
        <w:div w:id="564218172">
          <w:marLeft w:val="1800"/>
          <w:marRight w:val="0"/>
          <w:marTop w:val="58"/>
          <w:marBottom w:val="0"/>
          <w:divBdr>
            <w:top w:val="none" w:sz="0" w:space="0" w:color="auto"/>
            <w:left w:val="none" w:sz="0" w:space="0" w:color="auto"/>
            <w:bottom w:val="none" w:sz="0" w:space="0" w:color="auto"/>
            <w:right w:val="none" w:sz="0" w:space="0" w:color="auto"/>
          </w:divBdr>
        </w:div>
        <w:div w:id="620770045">
          <w:marLeft w:val="547"/>
          <w:marRight w:val="0"/>
          <w:marTop w:val="72"/>
          <w:marBottom w:val="0"/>
          <w:divBdr>
            <w:top w:val="none" w:sz="0" w:space="0" w:color="auto"/>
            <w:left w:val="none" w:sz="0" w:space="0" w:color="auto"/>
            <w:bottom w:val="none" w:sz="0" w:space="0" w:color="auto"/>
            <w:right w:val="none" w:sz="0" w:space="0" w:color="auto"/>
          </w:divBdr>
        </w:div>
        <w:div w:id="1911379976">
          <w:marLeft w:val="1166"/>
          <w:marRight w:val="0"/>
          <w:marTop w:val="67"/>
          <w:marBottom w:val="0"/>
          <w:divBdr>
            <w:top w:val="none" w:sz="0" w:space="0" w:color="auto"/>
            <w:left w:val="none" w:sz="0" w:space="0" w:color="auto"/>
            <w:bottom w:val="none" w:sz="0" w:space="0" w:color="auto"/>
            <w:right w:val="none" w:sz="0" w:space="0" w:color="auto"/>
          </w:divBdr>
        </w:div>
        <w:div w:id="490096235">
          <w:marLeft w:val="1800"/>
          <w:marRight w:val="0"/>
          <w:marTop w:val="58"/>
          <w:marBottom w:val="0"/>
          <w:divBdr>
            <w:top w:val="none" w:sz="0" w:space="0" w:color="auto"/>
            <w:left w:val="none" w:sz="0" w:space="0" w:color="auto"/>
            <w:bottom w:val="none" w:sz="0" w:space="0" w:color="auto"/>
            <w:right w:val="none" w:sz="0" w:space="0" w:color="auto"/>
          </w:divBdr>
        </w:div>
        <w:div w:id="2110617753">
          <w:marLeft w:val="1800"/>
          <w:marRight w:val="0"/>
          <w:marTop w:val="58"/>
          <w:marBottom w:val="0"/>
          <w:divBdr>
            <w:top w:val="none" w:sz="0" w:space="0" w:color="auto"/>
            <w:left w:val="none" w:sz="0" w:space="0" w:color="auto"/>
            <w:bottom w:val="none" w:sz="0" w:space="0" w:color="auto"/>
            <w:right w:val="none" w:sz="0" w:space="0" w:color="auto"/>
          </w:divBdr>
        </w:div>
        <w:div w:id="1027565394">
          <w:marLeft w:val="1166"/>
          <w:marRight w:val="0"/>
          <w:marTop w:val="67"/>
          <w:marBottom w:val="0"/>
          <w:divBdr>
            <w:top w:val="none" w:sz="0" w:space="0" w:color="auto"/>
            <w:left w:val="none" w:sz="0" w:space="0" w:color="auto"/>
            <w:bottom w:val="none" w:sz="0" w:space="0" w:color="auto"/>
            <w:right w:val="none" w:sz="0" w:space="0" w:color="auto"/>
          </w:divBdr>
        </w:div>
        <w:div w:id="105541682">
          <w:marLeft w:val="1800"/>
          <w:marRight w:val="0"/>
          <w:marTop w:val="58"/>
          <w:marBottom w:val="0"/>
          <w:divBdr>
            <w:top w:val="none" w:sz="0" w:space="0" w:color="auto"/>
            <w:left w:val="none" w:sz="0" w:space="0" w:color="auto"/>
            <w:bottom w:val="none" w:sz="0" w:space="0" w:color="auto"/>
            <w:right w:val="none" w:sz="0" w:space="0" w:color="auto"/>
          </w:divBdr>
        </w:div>
        <w:div w:id="1285577310">
          <w:marLeft w:val="1800"/>
          <w:marRight w:val="0"/>
          <w:marTop w:val="58"/>
          <w:marBottom w:val="0"/>
          <w:divBdr>
            <w:top w:val="none" w:sz="0" w:space="0" w:color="auto"/>
            <w:left w:val="none" w:sz="0" w:space="0" w:color="auto"/>
            <w:bottom w:val="none" w:sz="0" w:space="0" w:color="auto"/>
            <w:right w:val="none" w:sz="0" w:space="0" w:color="auto"/>
          </w:divBdr>
        </w:div>
        <w:div w:id="56979969">
          <w:marLeft w:val="1166"/>
          <w:marRight w:val="0"/>
          <w:marTop w:val="67"/>
          <w:marBottom w:val="0"/>
          <w:divBdr>
            <w:top w:val="none" w:sz="0" w:space="0" w:color="auto"/>
            <w:left w:val="none" w:sz="0" w:space="0" w:color="auto"/>
            <w:bottom w:val="none" w:sz="0" w:space="0" w:color="auto"/>
            <w:right w:val="none" w:sz="0" w:space="0" w:color="auto"/>
          </w:divBdr>
        </w:div>
        <w:div w:id="1473644510">
          <w:marLeft w:val="1800"/>
          <w:marRight w:val="0"/>
          <w:marTop w:val="58"/>
          <w:marBottom w:val="0"/>
          <w:divBdr>
            <w:top w:val="none" w:sz="0" w:space="0" w:color="auto"/>
            <w:left w:val="none" w:sz="0" w:space="0" w:color="auto"/>
            <w:bottom w:val="none" w:sz="0" w:space="0" w:color="auto"/>
            <w:right w:val="none" w:sz="0" w:space="0" w:color="auto"/>
          </w:divBdr>
        </w:div>
        <w:div w:id="642542943">
          <w:marLeft w:val="1800"/>
          <w:marRight w:val="0"/>
          <w:marTop w:val="58"/>
          <w:marBottom w:val="0"/>
          <w:divBdr>
            <w:top w:val="none" w:sz="0" w:space="0" w:color="auto"/>
            <w:left w:val="none" w:sz="0" w:space="0" w:color="auto"/>
            <w:bottom w:val="none" w:sz="0" w:space="0" w:color="auto"/>
            <w:right w:val="none" w:sz="0" w:space="0" w:color="auto"/>
          </w:divBdr>
        </w:div>
        <w:div w:id="100148893">
          <w:marLeft w:val="547"/>
          <w:marRight w:val="0"/>
          <w:marTop w:val="72"/>
          <w:marBottom w:val="0"/>
          <w:divBdr>
            <w:top w:val="none" w:sz="0" w:space="0" w:color="auto"/>
            <w:left w:val="none" w:sz="0" w:space="0" w:color="auto"/>
            <w:bottom w:val="none" w:sz="0" w:space="0" w:color="auto"/>
            <w:right w:val="none" w:sz="0" w:space="0" w:color="auto"/>
          </w:divBdr>
        </w:div>
        <w:div w:id="436558083">
          <w:marLeft w:val="1166"/>
          <w:marRight w:val="0"/>
          <w:marTop w:val="67"/>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 w:id="2142578929">
      <w:bodyDiv w:val="1"/>
      <w:marLeft w:val="0"/>
      <w:marRight w:val="0"/>
      <w:marTop w:val="0"/>
      <w:marBottom w:val="0"/>
      <w:divBdr>
        <w:top w:val="none" w:sz="0" w:space="0" w:color="auto"/>
        <w:left w:val="none" w:sz="0" w:space="0" w:color="auto"/>
        <w:bottom w:val="none" w:sz="0" w:space="0" w:color="auto"/>
        <w:right w:val="none" w:sz="0" w:space="0" w:color="auto"/>
      </w:divBdr>
      <w:divsChild>
        <w:div w:id="1980767204">
          <w:marLeft w:val="547"/>
          <w:marRight w:val="0"/>
          <w:marTop w:val="115"/>
          <w:marBottom w:val="0"/>
          <w:divBdr>
            <w:top w:val="none" w:sz="0" w:space="0" w:color="auto"/>
            <w:left w:val="none" w:sz="0" w:space="0" w:color="auto"/>
            <w:bottom w:val="none" w:sz="0" w:space="0" w:color="auto"/>
            <w:right w:val="none" w:sz="0" w:space="0" w:color="auto"/>
          </w:divBdr>
        </w:div>
        <w:div w:id="344786993">
          <w:marLeft w:val="1166"/>
          <w:marRight w:val="0"/>
          <w:marTop w:val="110"/>
          <w:marBottom w:val="0"/>
          <w:divBdr>
            <w:top w:val="none" w:sz="0" w:space="0" w:color="auto"/>
            <w:left w:val="none" w:sz="0" w:space="0" w:color="auto"/>
            <w:bottom w:val="none" w:sz="0" w:space="0" w:color="auto"/>
            <w:right w:val="none" w:sz="0" w:space="0" w:color="auto"/>
          </w:divBdr>
        </w:div>
        <w:div w:id="76824119">
          <w:marLeft w:val="1800"/>
          <w:marRight w:val="0"/>
          <w:marTop w:val="91"/>
          <w:marBottom w:val="0"/>
          <w:divBdr>
            <w:top w:val="none" w:sz="0" w:space="0" w:color="auto"/>
            <w:left w:val="none" w:sz="0" w:space="0" w:color="auto"/>
            <w:bottom w:val="none" w:sz="0" w:space="0" w:color="auto"/>
            <w:right w:val="none" w:sz="0" w:space="0" w:color="auto"/>
          </w:divBdr>
        </w:div>
        <w:div w:id="412513032">
          <w:marLeft w:val="1166"/>
          <w:marRight w:val="0"/>
          <w:marTop w:val="110"/>
          <w:marBottom w:val="0"/>
          <w:divBdr>
            <w:top w:val="none" w:sz="0" w:space="0" w:color="auto"/>
            <w:left w:val="none" w:sz="0" w:space="0" w:color="auto"/>
            <w:bottom w:val="none" w:sz="0" w:space="0" w:color="auto"/>
            <w:right w:val="none" w:sz="0" w:space="0" w:color="auto"/>
          </w:divBdr>
        </w:div>
        <w:div w:id="897328627">
          <w:marLeft w:val="1800"/>
          <w:marRight w:val="0"/>
          <w:marTop w:val="91"/>
          <w:marBottom w:val="0"/>
          <w:divBdr>
            <w:top w:val="none" w:sz="0" w:space="0" w:color="auto"/>
            <w:left w:val="none" w:sz="0" w:space="0" w:color="auto"/>
            <w:bottom w:val="none" w:sz="0" w:space="0" w:color="auto"/>
            <w:right w:val="none" w:sz="0" w:space="0" w:color="auto"/>
          </w:divBdr>
        </w:div>
        <w:div w:id="1764178604">
          <w:marLeft w:val="1166"/>
          <w:marRight w:val="0"/>
          <w:marTop w:val="110"/>
          <w:marBottom w:val="0"/>
          <w:divBdr>
            <w:top w:val="none" w:sz="0" w:space="0" w:color="auto"/>
            <w:left w:val="none" w:sz="0" w:space="0" w:color="auto"/>
            <w:bottom w:val="none" w:sz="0" w:space="0" w:color="auto"/>
            <w:right w:val="none" w:sz="0" w:space="0" w:color="auto"/>
          </w:divBdr>
        </w:div>
        <w:div w:id="1212182878">
          <w:marLeft w:val="1800"/>
          <w:marRight w:val="0"/>
          <w:marTop w:val="91"/>
          <w:marBottom w:val="0"/>
          <w:divBdr>
            <w:top w:val="none" w:sz="0" w:space="0" w:color="auto"/>
            <w:left w:val="none" w:sz="0" w:space="0" w:color="auto"/>
            <w:bottom w:val="none" w:sz="0" w:space="0" w:color="auto"/>
            <w:right w:val="none" w:sz="0" w:space="0" w:color="auto"/>
          </w:divBdr>
        </w:div>
        <w:div w:id="312877968">
          <w:marLeft w:val="1166"/>
          <w:marRight w:val="0"/>
          <w:marTop w:val="110"/>
          <w:marBottom w:val="0"/>
          <w:divBdr>
            <w:top w:val="none" w:sz="0" w:space="0" w:color="auto"/>
            <w:left w:val="none" w:sz="0" w:space="0" w:color="auto"/>
            <w:bottom w:val="none" w:sz="0" w:space="0" w:color="auto"/>
            <w:right w:val="none" w:sz="0" w:space="0" w:color="auto"/>
          </w:divBdr>
        </w:div>
        <w:div w:id="156101338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289FDA3-558D-4CE4-951C-A4077CAC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3642</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192</cp:revision>
  <cp:lastPrinted>1899-12-31T23:00:00Z</cp:lastPrinted>
  <dcterms:created xsi:type="dcterms:W3CDTF">2020-12-17T02:20:00Z</dcterms:created>
  <dcterms:modified xsi:type="dcterms:W3CDTF">2021-05-11T09:34:00Z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